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宋体" w:hAnsi="宋体"/>
          <w:b/>
          <w:bCs/>
          <w:sz w:val="32"/>
          <w:szCs w:val="36"/>
        </w:rPr>
      </w:pPr>
      <w:bookmarkStart w:id="0" w:name="_GoBack"/>
      <w:bookmarkEnd w:id="0"/>
    </w:p>
    <w:p>
      <w:pPr>
        <w:spacing w:line="200" w:lineRule="exact"/>
        <w:jc w:val="center"/>
        <w:rPr>
          <w:rFonts w:hint="eastAsia" w:ascii="宋体" w:hAnsi="宋体"/>
          <w:b/>
          <w:bCs/>
          <w:sz w:val="32"/>
          <w:szCs w:val="36"/>
        </w:rPr>
      </w:pPr>
    </w:p>
    <w:p>
      <w:pPr>
        <w:spacing w:line="600" w:lineRule="exact"/>
        <w:jc w:val="center"/>
        <w:rPr>
          <w:rFonts w:hint="eastAsia" w:ascii="华文中宋" w:hAnsi="华文中宋" w:eastAsia="华文中宋"/>
          <w:bCs/>
          <w:sz w:val="44"/>
          <w:szCs w:val="44"/>
        </w:rPr>
      </w:pPr>
      <w:r>
        <w:rPr>
          <w:rFonts w:hint="eastAsia" w:ascii="华文中宋" w:hAnsi="华文中宋" w:eastAsia="华文中宋"/>
          <w:bCs/>
          <w:sz w:val="44"/>
          <w:szCs w:val="44"/>
        </w:rPr>
        <w:t>关于印发《湖南省教育科学规划课题结题</w:t>
      </w:r>
    </w:p>
    <w:p>
      <w:pPr>
        <w:spacing w:line="600" w:lineRule="exact"/>
        <w:jc w:val="center"/>
        <w:rPr>
          <w:rFonts w:hint="eastAsia" w:ascii="华文中宋" w:hAnsi="华文中宋" w:eastAsia="华文中宋"/>
          <w:bCs/>
          <w:sz w:val="44"/>
          <w:szCs w:val="44"/>
        </w:rPr>
      </w:pPr>
      <w:r>
        <w:rPr>
          <w:rFonts w:hint="eastAsia" w:ascii="华文中宋" w:hAnsi="华文中宋" w:eastAsia="华文中宋"/>
          <w:bCs/>
          <w:sz w:val="44"/>
          <w:szCs w:val="44"/>
        </w:rPr>
        <w:t>实施细则》（2018年9月修订）的通知</w:t>
      </w:r>
    </w:p>
    <w:p>
      <w:pPr>
        <w:spacing w:line="600" w:lineRule="exact"/>
        <w:jc w:val="left"/>
        <w:rPr>
          <w:rFonts w:hint="eastAsia" w:ascii="华文宋体" w:hAnsi="华文宋体" w:eastAsia="华文宋体"/>
          <w:sz w:val="28"/>
          <w:szCs w:val="28"/>
        </w:rPr>
      </w:pPr>
    </w:p>
    <w:p>
      <w:pPr>
        <w:spacing w:line="600" w:lineRule="exact"/>
        <w:jc w:val="left"/>
        <w:rPr>
          <w:rFonts w:hint="eastAsia" w:ascii="仿宋_GB2312" w:hAnsi="华文宋体" w:eastAsia="仿宋_GB2312"/>
          <w:sz w:val="32"/>
          <w:szCs w:val="32"/>
        </w:rPr>
      </w:pPr>
      <w:r>
        <w:rPr>
          <w:rFonts w:hint="eastAsia" w:ascii="仿宋_GB2312" w:hAnsi="华文宋体" w:eastAsia="仿宋_GB2312"/>
          <w:sz w:val="32"/>
          <w:szCs w:val="32"/>
        </w:rPr>
        <w:t>各市州教（体）育局，教育科学规划领导小组办公室，各高等学校，厅委直属各单位：</w:t>
      </w:r>
    </w:p>
    <w:p>
      <w:pPr>
        <w:spacing w:line="600" w:lineRule="exact"/>
        <w:ind w:firstLine="640" w:firstLineChars="200"/>
        <w:jc w:val="left"/>
        <w:rPr>
          <w:rFonts w:hint="eastAsia" w:ascii="仿宋_GB2312" w:hAnsi="华文宋体" w:eastAsia="仿宋_GB2312"/>
          <w:bCs/>
          <w:sz w:val="32"/>
          <w:szCs w:val="32"/>
        </w:rPr>
      </w:pPr>
      <w:r>
        <w:rPr>
          <w:rFonts w:hint="eastAsia" w:ascii="仿宋_GB2312" w:hAnsi="华文宋体" w:eastAsia="仿宋_GB2312"/>
          <w:sz w:val="32"/>
          <w:szCs w:val="32"/>
        </w:rPr>
        <w:t>为规范工作程序，提高工作效率，根据《湖南省教育科学规划课题管理办法》的规定，经报请省教育科学规划领导小组领导批准同意，现将《湖南省教育科学规划课题结题实施细则》（2018年9月修订）</w:t>
      </w:r>
      <w:r>
        <w:rPr>
          <w:rFonts w:hint="eastAsia" w:ascii="仿宋_GB2312" w:hAnsi="华文宋体" w:eastAsia="仿宋_GB2312"/>
          <w:bCs/>
          <w:sz w:val="32"/>
          <w:szCs w:val="32"/>
        </w:rPr>
        <w:t>印发给你们，请遵照执行。</w:t>
      </w:r>
    </w:p>
    <w:p>
      <w:pPr>
        <w:spacing w:line="600" w:lineRule="exact"/>
        <w:jc w:val="left"/>
        <w:rPr>
          <w:rFonts w:hint="eastAsia" w:ascii="仿宋_GB2312" w:hAnsi="华文宋体" w:eastAsia="仿宋_GB2312"/>
          <w:bCs/>
          <w:sz w:val="32"/>
          <w:szCs w:val="32"/>
        </w:rPr>
      </w:pPr>
    </w:p>
    <w:p>
      <w:pPr>
        <w:spacing w:line="600" w:lineRule="exact"/>
        <w:jc w:val="left"/>
        <w:rPr>
          <w:rFonts w:hint="eastAsia" w:ascii="仿宋_GB2312" w:hAnsi="华文宋体" w:eastAsia="仿宋_GB2312"/>
          <w:bCs/>
          <w:sz w:val="32"/>
          <w:szCs w:val="32"/>
        </w:rPr>
      </w:pPr>
    </w:p>
    <w:p>
      <w:pPr>
        <w:spacing w:line="600" w:lineRule="exact"/>
        <w:ind w:firstLine="2880" w:firstLineChars="900"/>
        <w:jc w:val="left"/>
        <w:rPr>
          <w:rFonts w:hint="eastAsia" w:ascii="仿宋_GB2312" w:hAnsi="华文宋体" w:eastAsia="仿宋_GB2312"/>
          <w:bCs/>
          <w:sz w:val="32"/>
          <w:szCs w:val="32"/>
        </w:rPr>
      </w:pPr>
      <w:r>
        <w:rPr>
          <w:rFonts w:hint="eastAsia" w:ascii="仿宋_GB2312" w:hAnsi="华文宋体" w:eastAsia="仿宋_GB2312"/>
          <w:bCs/>
          <w:sz w:val="32"/>
          <w:szCs w:val="32"/>
        </w:rPr>
        <w:t>湖南省教育科学规划领导小组办公室</w:t>
      </w:r>
    </w:p>
    <w:p>
      <w:pPr>
        <w:spacing w:line="600" w:lineRule="exact"/>
        <w:ind w:firstLine="4320" w:firstLineChars="1350"/>
        <w:jc w:val="left"/>
        <w:rPr>
          <w:rFonts w:hint="eastAsia" w:ascii="仿宋_GB2312" w:eastAsia="仿宋_GB2312"/>
          <w:sz w:val="32"/>
          <w:szCs w:val="32"/>
        </w:rPr>
      </w:pPr>
      <w:r>
        <w:rPr>
          <w:rFonts w:hint="eastAsia" w:ascii="仿宋_GB2312" w:hAnsi="华文宋体" w:eastAsia="仿宋_GB2312"/>
          <w:sz w:val="32"/>
          <w:szCs w:val="32"/>
        </w:rPr>
        <w:t>2018年9月6日</w:t>
      </w:r>
    </w:p>
    <w:p>
      <w:pPr>
        <w:spacing w:line="600" w:lineRule="exact"/>
        <w:ind w:firstLine="2310" w:firstLineChars="1100"/>
        <w:jc w:val="left"/>
        <w:rPr>
          <w:rFonts w:hint="eastAsia"/>
        </w:rPr>
      </w:pPr>
    </w:p>
    <w:p>
      <w:pPr>
        <w:spacing w:line="600" w:lineRule="exact"/>
        <w:ind w:firstLine="2310" w:firstLineChars="1100"/>
        <w:jc w:val="left"/>
        <w:rPr>
          <w:rFonts w:hint="eastAsia"/>
        </w:rPr>
      </w:pPr>
    </w:p>
    <w:p>
      <w:pPr>
        <w:spacing w:line="600" w:lineRule="exact"/>
        <w:ind w:firstLine="2310" w:firstLineChars="1100"/>
        <w:jc w:val="left"/>
        <w:rPr>
          <w:rFonts w:hint="eastAsia"/>
        </w:rPr>
      </w:pPr>
    </w:p>
    <w:p>
      <w:pPr>
        <w:spacing w:line="600" w:lineRule="exact"/>
        <w:ind w:firstLine="2310" w:firstLineChars="1100"/>
        <w:jc w:val="left"/>
        <w:rPr>
          <w:rFonts w:hint="eastAsia"/>
        </w:rPr>
      </w:pPr>
    </w:p>
    <w:p>
      <w:pPr>
        <w:spacing w:line="600" w:lineRule="exact"/>
        <w:ind w:firstLine="2310" w:firstLineChars="1100"/>
        <w:jc w:val="left"/>
        <w:rPr>
          <w:rFonts w:hint="eastAsia"/>
        </w:rPr>
      </w:pPr>
    </w:p>
    <w:p>
      <w:pPr>
        <w:spacing w:line="600" w:lineRule="exact"/>
        <w:ind w:firstLine="2310" w:firstLineChars="1100"/>
        <w:jc w:val="left"/>
        <w:rPr>
          <w:rFonts w:hint="eastAsia"/>
        </w:rPr>
      </w:pPr>
    </w:p>
    <w:p>
      <w:pPr>
        <w:spacing w:line="600" w:lineRule="exact"/>
        <w:rPr>
          <w:rFonts w:hint="eastAsia"/>
        </w:rPr>
      </w:pPr>
    </w:p>
    <w:p>
      <w:pPr>
        <w:pStyle w:val="2"/>
        <w:spacing w:before="0" w:after="0" w:line="600" w:lineRule="exact"/>
        <w:jc w:val="center"/>
        <w:rPr>
          <w:rStyle w:val="10"/>
          <w:rFonts w:ascii="仿宋" w:hAnsi="仿宋" w:eastAsia="仿宋"/>
          <w:b/>
          <w:sz w:val="36"/>
          <w:szCs w:val="36"/>
        </w:rPr>
      </w:pPr>
      <w:r>
        <w:rPr>
          <w:rStyle w:val="10"/>
          <w:rFonts w:hint="eastAsia" w:ascii="仿宋" w:hAnsi="仿宋" w:eastAsia="仿宋"/>
          <w:b/>
          <w:sz w:val="36"/>
          <w:szCs w:val="36"/>
          <w:lang w:eastAsia="zh-CN"/>
        </w:rPr>
        <w:t>湖南省</w:t>
      </w:r>
      <w:r>
        <w:rPr>
          <w:rStyle w:val="10"/>
          <w:rFonts w:hint="eastAsia" w:ascii="仿宋" w:hAnsi="仿宋" w:eastAsia="仿宋"/>
          <w:b/>
          <w:sz w:val="36"/>
          <w:szCs w:val="36"/>
        </w:rPr>
        <w:t>教育科学规划课题结题实施细则</w:t>
      </w:r>
    </w:p>
    <w:p>
      <w:pPr>
        <w:pStyle w:val="7"/>
        <w:spacing w:before="0" w:beforeAutospacing="0" w:after="0" w:afterAutospacing="0" w:line="600" w:lineRule="exact"/>
        <w:jc w:val="center"/>
        <w:rPr>
          <w:rFonts w:hint="eastAsia" w:ascii="仿宋" w:hAnsi="仿宋" w:eastAsia="仿宋"/>
          <w:b/>
          <w:bCs/>
          <w:sz w:val="36"/>
          <w:szCs w:val="36"/>
          <w:shd w:val="clear" w:color="auto" w:fill="FFFFFF"/>
        </w:rPr>
      </w:pPr>
      <w:r>
        <w:rPr>
          <w:rFonts w:hint="eastAsia" w:ascii="仿宋" w:hAnsi="仿宋" w:eastAsia="仿宋"/>
          <w:b/>
          <w:bCs/>
          <w:sz w:val="36"/>
          <w:szCs w:val="36"/>
          <w:shd w:val="clear" w:color="auto" w:fill="FFFFFF"/>
        </w:rPr>
        <w:t>（2018年9月修订）</w:t>
      </w:r>
    </w:p>
    <w:p>
      <w:pPr>
        <w:pStyle w:val="3"/>
        <w:spacing w:line="600" w:lineRule="exact"/>
        <w:jc w:val="center"/>
        <w:rPr>
          <w:rFonts w:ascii="黑体" w:hAnsi="黑体" w:eastAsia="黑体"/>
          <w:shd w:val="clear" w:color="auto" w:fill="FFFFFF"/>
        </w:rPr>
      </w:pPr>
      <w:r>
        <w:rPr>
          <w:rFonts w:hint="eastAsia" w:ascii="黑体" w:hAnsi="黑体" w:eastAsia="黑体"/>
          <w:shd w:val="clear" w:color="auto" w:fill="FFFFFF"/>
        </w:rPr>
        <w:t>第一章  总 则</w:t>
      </w:r>
    </w:p>
    <w:p>
      <w:pPr>
        <w:pStyle w:val="7"/>
        <w:tabs>
          <w:tab w:val="left" w:pos="1843"/>
        </w:tabs>
        <w:spacing w:before="0" w:beforeAutospacing="0" w:after="0" w:afterAutospacing="0" w:line="600" w:lineRule="exact"/>
        <w:ind w:firstLine="640" w:firstLineChars="200"/>
        <w:jc w:val="both"/>
        <w:rPr>
          <w:rFonts w:hint="eastAsia" w:ascii="仿宋_GB2312" w:hAnsi="仿宋" w:eastAsia="仿宋_GB2312" w:cs="Times New Roman"/>
          <w:kern w:val="2"/>
          <w:sz w:val="32"/>
          <w:szCs w:val="32"/>
        </w:rPr>
      </w:pPr>
      <w:r>
        <w:rPr>
          <w:rFonts w:hint="eastAsia" w:ascii="仿宋_GB2312" w:hAnsi="仿宋" w:eastAsia="仿宋_GB2312" w:cs="Times New Roman"/>
          <w:bCs/>
          <w:kern w:val="2"/>
          <w:sz w:val="32"/>
          <w:szCs w:val="32"/>
        </w:rPr>
        <w:t>第一条 为规范省级教育科学规划课题管理工作，提高课题</w:t>
      </w:r>
      <w:r>
        <w:rPr>
          <w:rFonts w:hint="eastAsia" w:ascii="仿宋_GB2312" w:hAnsi="仿宋" w:eastAsia="仿宋_GB2312" w:cs="Times New Roman"/>
          <w:kern w:val="2"/>
          <w:sz w:val="32"/>
          <w:szCs w:val="32"/>
        </w:rPr>
        <w:t>研究成果质量，根据《湖南省教育科学规划课题管理办法》的有关规定，并参照《全国教育科学规划课题结题鉴定细则》制定本细则。</w:t>
      </w:r>
    </w:p>
    <w:p>
      <w:pPr>
        <w:spacing w:line="600" w:lineRule="exact"/>
        <w:ind w:firstLine="640" w:firstLineChars="200"/>
        <w:rPr>
          <w:rFonts w:hint="eastAsia" w:ascii="仿宋_GB2312" w:hAnsi="仿宋" w:eastAsia="仿宋_GB2312" w:cs="Times New Roman"/>
          <w:bCs/>
          <w:kern w:val="2"/>
          <w:sz w:val="32"/>
          <w:szCs w:val="32"/>
          <w:lang w:val="en-US" w:eastAsia="zh-CN" w:bidi="ar-SA"/>
        </w:rPr>
      </w:pPr>
      <w:r>
        <w:rPr>
          <w:rFonts w:hint="eastAsia" w:ascii="仿宋_GB2312" w:hAnsi="仿宋" w:eastAsia="仿宋_GB2312" w:cs="Times New Roman"/>
          <w:bCs/>
          <w:kern w:val="2"/>
          <w:sz w:val="32"/>
          <w:szCs w:val="32"/>
          <w:lang w:val="en-US" w:eastAsia="zh-CN" w:bidi="ar-SA"/>
        </w:rPr>
        <w:t>第二条 省级教育科学规划课题达到预期的研究目标，形成一定的研究成果，可以申请结题。资助课题（包括重大课题、重点资助课题、一般资助课题和青年资助课题）的结题由省教育科学规划领导小组办公室负责组织。一般（自筹经费）课题的结题由省教育科学规划领导小组办公室委托省教育厅直属单位、高校、市州教育科学规划课题管理部门（以下统称课题委托管理机构）负责组织。</w:t>
      </w:r>
    </w:p>
    <w:p>
      <w:pPr>
        <w:pStyle w:val="7"/>
        <w:tabs>
          <w:tab w:val="left" w:pos="1843"/>
        </w:tabs>
        <w:spacing w:before="0" w:beforeAutospacing="0" w:after="0" w:afterAutospacing="0" w:line="600" w:lineRule="exact"/>
        <w:ind w:firstLine="640" w:firstLineChars="200"/>
        <w:jc w:val="both"/>
        <w:rPr>
          <w:rFonts w:hint="eastAsia" w:ascii="仿宋_GB2312" w:eastAsia="仿宋_GB2312"/>
          <w:kern w:val="2"/>
          <w:sz w:val="32"/>
          <w:szCs w:val="32"/>
        </w:rPr>
      </w:pPr>
      <w:r>
        <w:rPr>
          <w:rFonts w:hint="eastAsia" w:ascii="仿宋_GB2312" w:eastAsia="仿宋_GB2312"/>
          <w:kern w:val="2"/>
          <w:sz w:val="32"/>
          <w:szCs w:val="32"/>
        </w:rPr>
        <w:t>第三条 课题结题坚持质量第一的原则，重点审核课题最终成果的质量和学术水平。在坚持正确政治方向的前提下，把成果质量和创新性放在首位，注重实际价值，严把质量关。</w:t>
      </w:r>
    </w:p>
    <w:p>
      <w:pPr>
        <w:pStyle w:val="3"/>
        <w:spacing w:line="600" w:lineRule="exact"/>
        <w:jc w:val="center"/>
        <w:rPr>
          <w:rFonts w:hint="eastAsia" w:ascii="黑体" w:hAnsi="黑体" w:eastAsia="黑体"/>
          <w:shd w:val="clear" w:color="auto" w:fill="FFFFFF"/>
        </w:rPr>
      </w:pPr>
      <w:r>
        <w:rPr>
          <w:rFonts w:hint="eastAsia" w:ascii="黑体" w:hAnsi="黑体" w:eastAsia="黑体"/>
          <w:shd w:val="clear" w:color="auto" w:fill="FFFFFF"/>
        </w:rPr>
        <w:t>第二章  成果要求</w:t>
      </w:r>
    </w:p>
    <w:p>
      <w:pPr>
        <w:pStyle w:val="7"/>
        <w:tabs>
          <w:tab w:val="left" w:pos="1843"/>
        </w:tabs>
        <w:spacing w:before="0" w:beforeAutospacing="0" w:after="0" w:afterAutospacing="0" w:line="600" w:lineRule="exact"/>
        <w:ind w:firstLine="640" w:firstLineChars="200"/>
        <w:jc w:val="both"/>
        <w:rPr>
          <w:rFonts w:hint="eastAsia" w:ascii="仿宋_GB2312" w:hAnsi="仿宋" w:eastAsia="仿宋_GB2312" w:cs="Times New Roman"/>
          <w:bCs/>
          <w:kern w:val="2"/>
          <w:sz w:val="32"/>
          <w:szCs w:val="32"/>
        </w:rPr>
      </w:pPr>
      <w:r>
        <w:rPr>
          <w:rFonts w:hint="eastAsia" w:ascii="仿宋_GB2312" w:hAnsi="仿宋" w:eastAsia="仿宋_GB2312" w:cs="Times New Roman"/>
          <w:bCs/>
          <w:kern w:val="2"/>
          <w:sz w:val="32"/>
          <w:szCs w:val="32"/>
        </w:rPr>
        <w:t>第四条 省级教育科学规划课题结题最终成果的基本要求：</w:t>
      </w:r>
    </w:p>
    <w:p>
      <w:pPr>
        <w:spacing w:line="600" w:lineRule="exact"/>
        <w:ind w:firstLine="640" w:firstLineChars="200"/>
        <w:rPr>
          <w:rFonts w:hint="eastAsia" w:ascii="仿宋_GB2312" w:hAnsi="仿宋" w:eastAsia="仿宋_GB2312"/>
          <w:sz w:val="32"/>
          <w:szCs w:val="32"/>
        </w:rPr>
      </w:pPr>
      <w:r>
        <w:rPr>
          <w:rFonts w:hint="eastAsia" w:ascii="楷体_GB2312" w:hAnsi="仿宋" w:eastAsia="楷体_GB2312"/>
          <w:bCs/>
          <w:sz w:val="32"/>
          <w:szCs w:val="32"/>
        </w:rPr>
        <w:t>（一）重大课题</w:t>
      </w:r>
      <w:r>
        <w:rPr>
          <w:rFonts w:hint="eastAsia" w:ascii="仿宋_GB2312" w:hAnsi="仿宋" w:eastAsia="仿宋_GB2312"/>
          <w:sz w:val="32"/>
          <w:szCs w:val="32"/>
        </w:rPr>
        <w:t>（含重大招标、重大委托课题）</w:t>
      </w:r>
    </w:p>
    <w:p>
      <w:pPr>
        <w:spacing w:line="600" w:lineRule="exact"/>
        <w:ind w:firstLine="640" w:firstLineChars="200"/>
        <w:rPr>
          <w:rFonts w:hint="eastAsia" w:ascii="仿宋_GB2312" w:hAnsi="仿宋" w:eastAsia="仿宋_GB2312" w:cs="Times New Roman"/>
          <w:bCs/>
          <w:kern w:val="2"/>
          <w:sz w:val="32"/>
          <w:szCs w:val="32"/>
          <w:lang w:val="en-US" w:eastAsia="zh-CN" w:bidi="ar-SA"/>
        </w:rPr>
      </w:pPr>
      <w:r>
        <w:rPr>
          <w:rFonts w:hint="eastAsia" w:ascii="仿宋_GB2312" w:hAnsi="仿宋" w:eastAsia="仿宋_GB2312" w:cs="Times New Roman"/>
          <w:bCs/>
          <w:kern w:val="2"/>
          <w:sz w:val="32"/>
          <w:szCs w:val="32"/>
          <w:lang w:val="en-US" w:eastAsia="zh-CN" w:bidi="ar-SA"/>
        </w:rPr>
        <w:t>重大招标课题，以投标申请书承诺的成果为准；重大委托课题，以委托时的成果要求为准。</w:t>
      </w:r>
    </w:p>
    <w:p>
      <w:pPr>
        <w:spacing w:line="600" w:lineRule="exact"/>
        <w:ind w:firstLine="640" w:firstLineChars="200"/>
        <w:rPr>
          <w:rFonts w:hint="eastAsia" w:ascii="楷体_GB2312" w:hAnsi="仿宋" w:eastAsia="楷体_GB2312"/>
          <w:sz w:val="32"/>
          <w:szCs w:val="32"/>
        </w:rPr>
      </w:pPr>
      <w:r>
        <w:rPr>
          <w:rFonts w:hint="eastAsia" w:ascii="楷体_GB2312" w:hAnsi="仿宋" w:eastAsia="楷体_GB2312"/>
          <w:sz w:val="32"/>
          <w:szCs w:val="32"/>
        </w:rPr>
        <w:t>（二）</w:t>
      </w:r>
      <w:r>
        <w:rPr>
          <w:rFonts w:hint="eastAsia" w:ascii="楷体_GB2312" w:hAnsi="仿宋" w:eastAsia="楷体_GB2312"/>
          <w:bCs/>
          <w:sz w:val="32"/>
          <w:szCs w:val="32"/>
        </w:rPr>
        <w:t>重点资助课题</w:t>
      </w:r>
    </w:p>
    <w:p>
      <w:pPr>
        <w:spacing w:line="600" w:lineRule="exact"/>
        <w:ind w:firstLine="640" w:firstLineChars="200"/>
        <w:rPr>
          <w:rFonts w:hint="eastAsia" w:ascii="仿宋_GB2312" w:hAnsi="仿宋" w:eastAsia="仿宋_GB2312" w:cs="Times New Roman"/>
          <w:bCs/>
          <w:kern w:val="2"/>
          <w:sz w:val="32"/>
          <w:szCs w:val="32"/>
          <w:lang w:val="en-US" w:eastAsia="zh-CN" w:bidi="ar-SA"/>
        </w:rPr>
      </w:pPr>
      <w:r>
        <w:rPr>
          <w:rFonts w:hint="eastAsia" w:ascii="仿宋_GB2312" w:hAnsi="仿宋" w:eastAsia="仿宋_GB2312" w:cs="Times New Roman"/>
          <w:bCs/>
          <w:kern w:val="2"/>
          <w:sz w:val="32"/>
          <w:szCs w:val="32"/>
          <w:lang w:val="en-US" w:eastAsia="zh-CN" w:bidi="ar-SA"/>
        </w:rPr>
        <w:t>完成1篇决策咨询报告，并获得省、部级以上领导的肯定性批示，或被省直厅局级以上党政领导机关完整采纳吸收（需附有基本材料和相关证明）；或者在省级以上学术期刊上（包括有正式刊号的大学学报）发表学术论文4 篇，其中在北京大学图书馆中文核心期刊上发表学术论文1篇；或者出版学术专著一部。</w:t>
      </w:r>
    </w:p>
    <w:p>
      <w:pPr>
        <w:spacing w:line="600" w:lineRule="exact"/>
        <w:ind w:firstLine="640" w:firstLineChars="200"/>
        <w:rPr>
          <w:rFonts w:hint="eastAsia" w:ascii="楷体_GB2312" w:hAnsi="仿宋" w:eastAsia="楷体_GB2312" w:cs="Times New Roman"/>
          <w:bCs/>
          <w:sz w:val="32"/>
          <w:szCs w:val="32"/>
        </w:rPr>
      </w:pPr>
      <w:r>
        <w:rPr>
          <w:rFonts w:hint="eastAsia" w:ascii="楷体_GB2312" w:hAnsi="仿宋" w:eastAsia="楷体_GB2312" w:cs="Times New Roman"/>
          <w:bCs/>
          <w:sz w:val="32"/>
          <w:szCs w:val="32"/>
        </w:rPr>
        <w:t>（三）一般资助课题（含青年资助课题）</w:t>
      </w:r>
    </w:p>
    <w:p>
      <w:pPr>
        <w:spacing w:line="600" w:lineRule="exact"/>
        <w:ind w:firstLine="640" w:firstLineChars="200"/>
        <w:rPr>
          <w:rFonts w:hint="eastAsia" w:ascii="楷体_GB2312" w:hAnsi="仿宋" w:eastAsia="楷体_GB2312" w:cs="Times New Roman"/>
          <w:bCs/>
          <w:sz w:val="32"/>
          <w:szCs w:val="32"/>
          <w:lang w:val="en-US" w:eastAsia="zh-CN"/>
        </w:rPr>
      </w:pPr>
      <w:r>
        <w:rPr>
          <w:rFonts w:hint="eastAsia" w:ascii="楷体_GB2312" w:hAnsi="仿宋" w:eastAsia="楷体_GB2312" w:cs="Times New Roman"/>
          <w:bCs/>
          <w:sz w:val="32"/>
          <w:szCs w:val="32"/>
          <w:lang w:val="en-US" w:eastAsia="zh-CN"/>
        </w:rPr>
        <w:t>完成1篇决策咨询报告，并获得省直厅局级以上领导的肯定性批示，或被省直厅局级以上党政领导机关采纳吸收（需附有基本材料和相关证明）；或者在省级以上学术期刊上（包括有正式刊号的大学学报）发表学术论文3篇；或者在北京大学图书馆中文核心期刊上发表学术论文1篇；或者出版学术专著一部。</w:t>
      </w:r>
    </w:p>
    <w:p>
      <w:pPr>
        <w:spacing w:line="600" w:lineRule="exact"/>
        <w:ind w:firstLine="640" w:firstLineChars="200"/>
        <w:rPr>
          <w:rFonts w:hint="eastAsia" w:ascii="楷体_GB2312" w:hAnsi="仿宋" w:eastAsia="楷体_GB2312" w:cs="Times New Roman"/>
          <w:bCs/>
          <w:sz w:val="32"/>
          <w:szCs w:val="32"/>
        </w:rPr>
      </w:pPr>
      <w:r>
        <w:rPr>
          <w:rFonts w:hint="eastAsia" w:ascii="楷体_GB2312" w:hAnsi="仿宋" w:eastAsia="楷体_GB2312" w:cs="Times New Roman"/>
          <w:bCs/>
          <w:sz w:val="32"/>
          <w:szCs w:val="32"/>
        </w:rPr>
        <w:t>（四）一般课题（自筹经费）</w:t>
      </w:r>
    </w:p>
    <w:p>
      <w:pPr>
        <w:spacing w:line="600" w:lineRule="exact"/>
        <w:ind w:firstLine="640" w:firstLineChars="200"/>
        <w:rPr>
          <w:rFonts w:hint="eastAsia" w:ascii="楷体_GB2312" w:hAnsi="仿宋" w:eastAsia="楷体_GB2312" w:cs="Times New Roman"/>
          <w:bCs/>
          <w:sz w:val="32"/>
          <w:szCs w:val="32"/>
          <w:lang w:val="en-US" w:eastAsia="zh-CN"/>
        </w:rPr>
      </w:pPr>
      <w:r>
        <w:rPr>
          <w:rFonts w:hint="eastAsia" w:ascii="楷体_GB2312" w:hAnsi="仿宋" w:eastAsia="楷体_GB2312" w:cs="Times New Roman"/>
          <w:bCs/>
          <w:sz w:val="32"/>
          <w:szCs w:val="32"/>
          <w:lang w:val="en-US" w:eastAsia="zh-CN"/>
        </w:rPr>
        <w:t>在省级以上学术期刊上（包括有正式刊号的大学学报）发表学术论文2篇；或者出版学术专著一部。</w:t>
      </w:r>
    </w:p>
    <w:p>
      <w:pPr>
        <w:spacing w:line="600" w:lineRule="exact"/>
        <w:ind w:firstLine="640" w:firstLineChars="200"/>
        <w:rPr>
          <w:rFonts w:hint="eastAsia" w:ascii="楷体_GB2312" w:hAnsi="仿宋" w:eastAsia="楷体_GB2312" w:cs="Times New Roman"/>
          <w:bCs/>
          <w:sz w:val="32"/>
          <w:szCs w:val="32"/>
        </w:rPr>
      </w:pPr>
      <w:r>
        <w:rPr>
          <w:rFonts w:hint="eastAsia" w:ascii="楷体_GB2312" w:hAnsi="仿宋" w:eastAsia="楷体_GB2312" w:cs="Times New Roman"/>
          <w:bCs/>
          <w:sz w:val="32"/>
          <w:szCs w:val="32"/>
        </w:rPr>
        <w:t>（五）课题最终成果在实践应用上产生重大影响的，可以以应用成果形式申请结题，对政策咨询报告、论文、专著等不作要求。</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第五条 </w:t>
      </w:r>
      <w:r>
        <w:rPr>
          <w:rFonts w:hint="eastAsia" w:ascii="仿宋_GB2312" w:hAnsi="仿宋" w:eastAsia="仿宋_GB2312"/>
          <w:bCs/>
          <w:sz w:val="32"/>
          <w:szCs w:val="32"/>
        </w:rPr>
        <w:t>省级教育科学规划课题结题最终成果的认定标准：</w:t>
      </w:r>
    </w:p>
    <w:p>
      <w:pPr>
        <w:spacing w:line="600" w:lineRule="exact"/>
        <w:ind w:firstLine="640" w:firstLineChars="200"/>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（一）课题主持人至少是1篇代表作（专著或论文或者决策咨询报告）的第一作者或者独立作者。</w:t>
      </w:r>
    </w:p>
    <w:p>
      <w:pPr>
        <w:spacing w:line="600" w:lineRule="exact"/>
        <w:ind w:firstLine="640" w:firstLineChars="200"/>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（二）研究成果必须与研究主题相关，与研究主题无关的不得列入研究成果提交。</w:t>
      </w:r>
    </w:p>
    <w:p>
      <w:pPr>
        <w:spacing w:line="600" w:lineRule="exact"/>
        <w:ind w:firstLine="640" w:firstLineChars="200"/>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（三）研究成果必须源自课题研究，学位论文、博士后出站报告等不得作为课题研究成果提交。</w:t>
      </w:r>
    </w:p>
    <w:p>
      <w:pPr>
        <w:spacing w:line="600" w:lineRule="exact"/>
        <w:ind w:firstLine="640" w:firstLineChars="200"/>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（四）被省直厅局级以上党政领导机关采纳吸收的证明材料须加盖省直厅局以上党政领导机关的行政公章。</w:t>
      </w:r>
    </w:p>
    <w:p>
      <w:pPr>
        <w:spacing w:line="600" w:lineRule="exact"/>
        <w:ind w:firstLine="640" w:firstLineChars="200"/>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（五）所有公开发表的学术论文字数原则上须达到3000字。</w:t>
      </w:r>
    </w:p>
    <w:p>
      <w:pPr>
        <w:spacing w:line="600" w:lineRule="exact"/>
        <w:ind w:firstLine="640" w:firstLineChars="200"/>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（六）所有决策咨询报告、学术论文和专著都必须标明“湖南省教育科学规划课题研究成果”字样及课题批准号，且是唯一明确标识。</w:t>
      </w:r>
    </w:p>
    <w:p>
      <w:pPr>
        <w:pStyle w:val="3"/>
        <w:spacing w:line="600" w:lineRule="exact"/>
        <w:jc w:val="center"/>
        <w:rPr>
          <w:rFonts w:hint="eastAsia" w:ascii="黑体" w:hAnsi="黑体" w:eastAsia="黑体"/>
          <w:shd w:val="clear" w:color="auto" w:fill="FFFFFF"/>
          <w:lang w:eastAsia="zh-CN"/>
        </w:rPr>
      </w:pPr>
      <w:r>
        <w:rPr>
          <w:rFonts w:hint="eastAsia" w:ascii="黑体" w:hAnsi="黑体" w:eastAsia="黑体"/>
          <w:shd w:val="clear" w:color="auto" w:fill="FFFFFF"/>
        </w:rPr>
        <w:t xml:space="preserve">第三章  </w:t>
      </w:r>
      <w:r>
        <w:rPr>
          <w:rFonts w:hint="eastAsia" w:ascii="黑体" w:hAnsi="黑体" w:eastAsia="黑体"/>
          <w:shd w:val="clear" w:color="auto" w:fill="FFFFFF"/>
          <w:lang w:eastAsia="zh-CN"/>
        </w:rPr>
        <w:t>结题</w:t>
      </w:r>
      <w:r>
        <w:rPr>
          <w:rFonts w:hint="eastAsia" w:ascii="黑体" w:hAnsi="黑体" w:eastAsia="黑体"/>
          <w:shd w:val="clear" w:color="auto" w:fill="FFFFFF"/>
        </w:rPr>
        <w:t>方式</w:t>
      </w:r>
    </w:p>
    <w:p>
      <w:pPr>
        <w:spacing w:line="600" w:lineRule="exac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第六条 省级教育科学规划课题的结题方式有三种：验收审核结题、会议鉴定结题、免于鉴定结题。</w:t>
      </w:r>
    </w:p>
    <w:p>
      <w:pPr>
        <w:spacing w:line="600" w:lineRule="exact"/>
        <w:ind w:firstLine="640" w:firstLineChars="200"/>
        <w:rPr>
          <w:rFonts w:hint="eastAsia" w:ascii="楷体_GB2312" w:hAnsi="仿宋" w:eastAsia="楷体_GB2312"/>
          <w:bCs/>
          <w:sz w:val="32"/>
          <w:szCs w:val="32"/>
        </w:rPr>
      </w:pPr>
      <w:r>
        <w:rPr>
          <w:rFonts w:hint="eastAsia" w:ascii="楷体_GB2312" w:hAnsi="仿宋" w:eastAsia="楷体_GB2312"/>
          <w:bCs/>
          <w:sz w:val="32"/>
          <w:szCs w:val="32"/>
        </w:rPr>
        <w:t>（一）验收审核结题。</w:t>
      </w:r>
    </w:p>
    <w:p>
      <w:pPr>
        <w:spacing w:line="600" w:lineRule="exact"/>
        <w:ind w:firstLine="640" w:firstLineChars="200"/>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1.一般资助课题（含青年资助课题）和一般（自筹经费）课题的结题方式为验收审核结题。</w:t>
      </w:r>
    </w:p>
    <w:p>
      <w:pPr>
        <w:spacing w:line="600" w:lineRule="exact"/>
        <w:ind w:firstLine="640" w:firstLineChars="200"/>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2.一般资助课题（含青年资助课题）由省教育科学规划领导小组办公室组织同行专家采取集中审核或者网上审核的方式对申请结题的课题进行验收审核。专家提出能否通过结题的明确意见，省教育科学规划领导小组办公室根据专家意见，给出课题验收审核的结果。</w:t>
      </w:r>
    </w:p>
    <w:p>
      <w:pPr>
        <w:spacing w:line="600" w:lineRule="exact"/>
        <w:ind w:firstLine="640" w:firstLineChars="200"/>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3.一般（自筹经费）课题由课题委托管理机构组织同行专家采取集中审核的方式对申请结题的课题进行验收审核。专家提出能否通过结题的明确意见，课题委托管理机构根据专家意见，给出课题验收审核的结果，在规定的时间将验收合格课题名单统一报送到省教育科学规划领导小组办公室。</w:t>
      </w:r>
    </w:p>
    <w:p>
      <w:pPr>
        <w:spacing w:line="600" w:lineRule="exact"/>
        <w:ind w:firstLine="640" w:firstLineChars="200"/>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4.省教育科学规划领导小组办公室对验收合格的课题名单报请领导审定之后统一网上公布并颁发结题证书。</w:t>
      </w:r>
    </w:p>
    <w:p>
      <w:pPr>
        <w:spacing w:line="600" w:lineRule="exact"/>
        <w:ind w:firstLine="640" w:firstLineChars="200"/>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（二）会议鉴定结题。</w:t>
      </w:r>
    </w:p>
    <w:p>
      <w:pPr>
        <w:spacing w:line="600" w:lineRule="exact"/>
        <w:ind w:firstLine="640" w:firstLineChars="200"/>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1.重大课题（含重大招标、重大委托课题）和重点资助课题的结题方式为会议鉴定结题。一般资助课题（含青年资助课题）的研究成果达到了重点课题结题的基本要求，主持人提交书面申请到省教育科学规划领导小组办公室，获得批准后，可以进行会议鉴定结题。一般（自筹经费）课题成果达到了重点课题结题的基本要求，主持人提交书面申请到课题委托管理机构，获得批准后，可以进行会议鉴定结题。</w:t>
      </w:r>
    </w:p>
    <w:p>
      <w:pPr>
        <w:spacing w:line="600" w:lineRule="exact"/>
        <w:ind w:firstLine="640" w:firstLineChars="200"/>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2. 重大课题（含重大招标、重大委托课题）、重点资助课题、一般资助课题（含青年资助课题）申请会议鉴定结题的课题，由省教育科学规划领导小组办公室组织同行专家进行鉴定。一般（自筹经费）课题申请会议鉴定结题的课题由课题委托管理机构组织同行专家进行鉴定。每项课题的鉴定专家一般为4-5人。课题主持人所在单位的人员不得担任该课题鉴定专家，同一单位参与同一课题的鉴定专家不超过2人，鉴定专家须具有高级专业技术职称或职务，学风端正，学术造诣深厚，学术判断能力强。</w:t>
      </w:r>
    </w:p>
    <w:p>
      <w:pPr>
        <w:spacing w:line="600" w:lineRule="exact"/>
        <w:ind w:firstLine="640" w:firstLineChars="200"/>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3.鉴定专家公正、公平、客观、准确地评价课题研究成果，在认真审读研究成果的基础上，对照课题申请书预期达到的目标，参照本细则结题成果基本要求的相关规定，鉴定组专家集体评议，形成综合性鉴定意见，提出课题鉴定结果及鉴定等级。</w:t>
      </w:r>
    </w:p>
    <w:p>
      <w:pPr>
        <w:spacing w:line="600" w:lineRule="exact"/>
        <w:ind w:firstLine="640" w:firstLineChars="200"/>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4.课题委托管理机构把一般（自筹经费）课题的鉴定结果及鉴定等级统一报省教育科学规划领导小组办公室，省教育科学规划领导小组办公室对通过会议鉴定结题的课题进行审核，报请领导审定之后，上网公布并颁发结题证书和成果鉴定书。</w:t>
      </w:r>
    </w:p>
    <w:p>
      <w:pPr>
        <w:spacing w:line="600" w:lineRule="exact"/>
        <w:ind w:firstLine="640" w:firstLineChars="200"/>
        <w:rPr>
          <w:rFonts w:hint="eastAsia" w:ascii="仿宋_GB2312" w:hAnsi="仿宋" w:eastAsia="仿宋_GB2312"/>
          <w:bCs/>
          <w:sz w:val="32"/>
          <w:szCs w:val="32"/>
        </w:rPr>
      </w:pPr>
      <w:r>
        <w:rPr>
          <w:rFonts w:hint="eastAsia" w:ascii="楷体_GB2312" w:hAnsi="仿宋" w:eastAsia="楷体_GB2312"/>
          <w:bCs/>
          <w:sz w:val="32"/>
          <w:szCs w:val="32"/>
        </w:rPr>
        <w:t>（三）免于鉴定结题</w:t>
      </w:r>
      <w:r>
        <w:rPr>
          <w:rFonts w:hint="eastAsia" w:ascii="仿宋_GB2312" w:hAnsi="仿宋" w:eastAsia="仿宋_GB2312"/>
          <w:bCs/>
          <w:sz w:val="32"/>
          <w:szCs w:val="32"/>
        </w:rPr>
        <w:t>。</w:t>
      </w:r>
    </w:p>
    <w:p>
      <w:pPr>
        <w:spacing w:line="600" w:lineRule="exac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1.对产生高级别研究成果和重大社会影响成果的课题由省教育科学规划领导小组办公室直接审核，免于鉴定。</w:t>
      </w:r>
    </w:p>
    <w:p>
      <w:pPr>
        <w:spacing w:line="600" w:lineRule="exac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2.免于鉴定的条件：</w:t>
      </w:r>
    </w:p>
    <w:p>
      <w:pPr>
        <w:spacing w:line="600" w:lineRule="exact"/>
        <w:ind w:firstLine="640" w:firstLineChars="200"/>
        <w:rPr>
          <w:rFonts w:hint="eastAsia" w:ascii="仿宋_GB2312" w:hAnsi="仿宋" w:eastAsia="仿宋_GB2312"/>
          <w:bCs/>
          <w:sz w:val="32"/>
          <w:szCs w:val="32"/>
        </w:rPr>
      </w:pPr>
      <w:r>
        <w:rPr>
          <w:rFonts w:hint="eastAsia" w:ascii="仿宋_GB2312" w:hAnsi="仿宋" w:eastAsia="仿宋_GB2312"/>
          <w:sz w:val="32"/>
          <w:szCs w:val="32"/>
        </w:rPr>
        <w:t>①</w:t>
      </w:r>
      <w:r>
        <w:rPr>
          <w:rFonts w:hint="eastAsia" w:ascii="仿宋_GB2312" w:hAnsi="仿宋" w:eastAsia="仿宋_GB2312"/>
          <w:bCs/>
          <w:sz w:val="32"/>
          <w:szCs w:val="32"/>
        </w:rPr>
        <w:t>除重大课题之外的</w:t>
      </w:r>
      <w:r>
        <w:rPr>
          <w:rFonts w:hint="eastAsia" w:ascii="仿宋_GB2312" w:hAnsi="仿宋" w:eastAsia="仿宋_GB2312"/>
          <w:sz w:val="32"/>
          <w:szCs w:val="32"/>
        </w:rPr>
        <w:t>课题主持人为第一作者的研究主体成果，</w:t>
      </w:r>
      <w:r>
        <w:rPr>
          <w:rFonts w:hint="eastAsia" w:ascii="仿宋_GB2312" w:hAnsi="仿宋" w:eastAsia="仿宋_GB2312"/>
          <w:bCs/>
          <w:sz w:val="32"/>
          <w:szCs w:val="32"/>
        </w:rPr>
        <w:t xml:space="preserve">获省部级以上奖励的。奖项必须为政府所颁发，包括：国家教学成果奖、全国教育科学研究优秀成果奖、高等学校科学研究优秀成果奖（人文社会科学）、国家科学技术奖以及省级社会科学优秀成果奖、省级教学成果奖、省级教育科学研究优秀成果奖和省级科学技术进步奖等。       </w:t>
      </w:r>
    </w:p>
    <w:p>
      <w:pPr>
        <w:pStyle w:val="7"/>
        <w:tabs>
          <w:tab w:val="left" w:pos="1134"/>
          <w:tab w:val="left" w:pos="1276"/>
          <w:tab w:val="left" w:pos="1418"/>
        </w:tabs>
        <w:spacing w:before="0" w:beforeAutospacing="0" w:after="0" w:afterAutospacing="0" w:line="600" w:lineRule="exact"/>
        <w:ind w:firstLine="640" w:firstLineChars="200"/>
        <w:jc w:val="both"/>
        <w:rPr>
          <w:rFonts w:hint="eastAsia" w:ascii="仿宋_GB2312" w:hAnsi="仿宋" w:eastAsia="仿宋_GB2312"/>
          <w:bCs/>
          <w:sz w:val="32"/>
          <w:szCs w:val="32"/>
        </w:rPr>
      </w:pPr>
      <w:r>
        <w:rPr>
          <w:rFonts w:hint="eastAsia" w:ascii="仿宋_GB2312" w:hAnsi="仿宋" w:eastAsia="仿宋_GB2312"/>
          <w:bCs/>
          <w:sz w:val="32"/>
          <w:szCs w:val="32"/>
        </w:rPr>
        <w:t>②重点课题最终成果的主体部分获省、部级以上领导肯定性批示且被省直厅局级以上党政领导机关完整采纳吸收，并附有基本材料和相关证明。一般资助课题（包括青年资助课题）和一般（自筹经费）课题最终成果的主体部分被省直厅局级以上党政领导机关完整采纳吸收，并附有基本材料和相关证明。</w:t>
      </w:r>
    </w:p>
    <w:p>
      <w:pPr>
        <w:spacing w:line="600" w:lineRule="exac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③除重大课题之外的</w:t>
      </w:r>
      <w:r>
        <w:rPr>
          <w:rFonts w:hint="eastAsia" w:ascii="仿宋_GB2312" w:hAnsi="仿宋" w:eastAsia="仿宋_GB2312"/>
          <w:sz w:val="32"/>
          <w:szCs w:val="32"/>
        </w:rPr>
        <w:t>课题主持人为第一作者的研究主体成果</w:t>
      </w:r>
      <w:r>
        <w:rPr>
          <w:rFonts w:hint="eastAsia" w:ascii="仿宋_GB2312" w:hAnsi="仿宋" w:eastAsia="仿宋_GB2312"/>
          <w:bCs/>
          <w:sz w:val="32"/>
          <w:szCs w:val="32"/>
        </w:rPr>
        <w:t>在《中国社会科学》、《求是》、《新华文摘》、《教育研究》、《心理学报》或国外专业刊物发表或转载，并有唯一明确标识，或有2项以上（含2项）在人大《复印报刊资料》全文转载的，并有唯一明确标识。</w:t>
      </w:r>
    </w:p>
    <w:p>
      <w:pPr>
        <w:spacing w:line="600" w:lineRule="exac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④除重大课题之外的课题研究成果被全国教育科学规划领导小组办公室编发的《成果要报》或者湖南省教育科学研究院编发的《教育决策参考》采用，并有唯一明确标识。</w:t>
      </w:r>
    </w:p>
    <w:p>
      <w:pPr>
        <w:spacing w:line="600" w:lineRule="exact"/>
        <w:ind w:firstLine="640" w:firstLineChars="200"/>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3.达到上述免于鉴定结题条件之一的课题提交一套完整的结题材料到省教育科学规划领导小组办公室申请免于鉴定结题。省教育科学规划领导小组办公室对申请免于鉴定结题的课题进行审核，通过审核的报请领导审定之后，上网公布并颁发结题证书。</w:t>
      </w:r>
    </w:p>
    <w:p>
      <w:pPr>
        <w:spacing w:line="600" w:lineRule="exact"/>
        <w:ind w:firstLine="960" w:firstLineChars="300"/>
        <w:rPr>
          <w:rFonts w:hint="eastAsia" w:ascii="仿宋_GB2312" w:hAnsi="仿宋" w:eastAsia="仿宋_GB2312"/>
          <w:sz w:val="32"/>
          <w:szCs w:val="32"/>
        </w:rPr>
      </w:pPr>
      <w:r>
        <w:rPr>
          <w:rFonts w:hint="eastAsia" w:ascii="仿宋_GB2312" w:hAnsi="仿宋" w:eastAsia="仿宋_GB2312"/>
          <w:sz w:val="32"/>
          <w:szCs w:val="32"/>
        </w:rPr>
        <w:t xml:space="preserve">            </w:t>
      </w:r>
    </w:p>
    <w:p>
      <w:pPr>
        <w:pStyle w:val="3"/>
        <w:spacing w:line="600" w:lineRule="exact"/>
        <w:jc w:val="center"/>
        <w:rPr>
          <w:rFonts w:hint="eastAsia" w:ascii="仿宋_GB2312" w:hAnsi="仿宋" w:eastAsia="仿宋_GB2312"/>
          <w:b w:val="0"/>
          <w:bCs w:val="0"/>
          <w:shd w:val="clear" w:color="auto" w:fill="FFFFFF"/>
          <w:lang w:eastAsia="zh-CN"/>
        </w:rPr>
      </w:pPr>
      <w:r>
        <w:rPr>
          <w:rFonts w:hint="eastAsia" w:ascii="仿宋_GB2312" w:hAnsi="仿宋" w:eastAsia="仿宋_GB2312"/>
        </w:rPr>
        <w:t xml:space="preserve"> </w:t>
      </w:r>
      <w:r>
        <w:rPr>
          <w:rFonts w:hint="eastAsia"/>
          <w:shd w:val="clear" w:color="auto" w:fill="FFFFFF"/>
        </w:rPr>
        <w:t>第四章  成果等级</w:t>
      </w:r>
    </w:p>
    <w:p>
      <w:pPr>
        <w:pStyle w:val="7"/>
        <w:tabs>
          <w:tab w:val="left" w:pos="1843"/>
        </w:tabs>
        <w:spacing w:before="0" w:beforeAutospacing="0" w:after="0" w:afterAutospacing="0" w:line="600" w:lineRule="exact"/>
        <w:ind w:firstLine="640" w:firstLineChars="200"/>
        <w:jc w:val="both"/>
        <w:rPr>
          <w:rFonts w:hint="eastAsia" w:ascii="仿宋_GB2312" w:hAnsi="仿宋" w:eastAsia="仿宋_GB2312" w:cs="Times New Roman"/>
          <w:bCs/>
          <w:kern w:val="2"/>
          <w:sz w:val="32"/>
          <w:szCs w:val="32"/>
        </w:rPr>
      </w:pPr>
      <w:r>
        <w:rPr>
          <w:rFonts w:hint="eastAsia" w:ascii="仿宋_GB2312" w:hAnsi="仿宋" w:eastAsia="仿宋_GB2312" w:cs="Times New Roman"/>
          <w:bCs/>
          <w:kern w:val="2"/>
          <w:sz w:val="32"/>
          <w:szCs w:val="32"/>
        </w:rPr>
        <w:t>第七条 对省教育科学规划课题研究成果从科学性、创新性、规范性、难易程度、应用价值等五个方面进行等级分类评价，根据专家的意见，综合确定成果的等级。</w:t>
      </w:r>
    </w:p>
    <w:p>
      <w:pPr>
        <w:pStyle w:val="7"/>
        <w:tabs>
          <w:tab w:val="left" w:pos="1843"/>
        </w:tabs>
        <w:spacing w:before="0" w:beforeAutospacing="0" w:after="0" w:afterAutospacing="0" w:line="600" w:lineRule="exact"/>
        <w:ind w:firstLine="643" w:firstLineChars="200"/>
        <w:jc w:val="both"/>
        <w:rPr>
          <w:rFonts w:hint="eastAsia" w:ascii="仿宋_GB2312" w:hAnsi="仿宋" w:eastAsia="仿宋_GB2312" w:cs="Times New Roman"/>
          <w:b/>
          <w:bCs/>
          <w:kern w:val="2"/>
          <w:sz w:val="32"/>
          <w:szCs w:val="32"/>
        </w:rPr>
      </w:pPr>
      <w:r>
        <w:rPr>
          <w:rFonts w:hint="eastAsia" w:ascii="仿宋_GB2312" w:hAnsi="仿宋" w:eastAsia="仿宋_GB2312" w:cs="Times New Roman"/>
          <w:b/>
          <w:bCs/>
          <w:kern w:val="2"/>
          <w:sz w:val="32"/>
          <w:szCs w:val="32"/>
        </w:rPr>
        <w:t>第八条 省级教育科学规划课题研究成果分为优秀、良好、合格和不合格四个等级。</w:t>
      </w:r>
    </w:p>
    <w:p>
      <w:pPr>
        <w:pStyle w:val="7"/>
        <w:tabs>
          <w:tab w:val="left" w:pos="1843"/>
        </w:tabs>
        <w:spacing w:before="0" w:beforeAutospacing="0" w:after="0" w:afterAutospacing="0" w:line="600" w:lineRule="exact"/>
        <w:ind w:firstLine="640" w:firstLineChars="200"/>
        <w:jc w:val="both"/>
        <w:rPr>
          <w:rFonts w:hint="eastAsia" w:ascii="仿宋_GB2312" w:hAnsi="仿宋" w:eastAsia="仿宋_GB2312" w:cs="Times New Roman"/>
          <w:bCs/>
          <w:kern w:val="2"/>
          <w:sz w:val="32"/>
          <w:szCs w:val="32"/>
        </w:rPr>
      </w:pPr>
      <w:r>
        <w:rPr>
          <w:rFonts w:hint="eastAsia" w:ascii="仿宋_GB2312" w:hAnsi="仿宋" w:eastAsia="仿宋_GB2312" w:cs="Times New Roman"/>
          <w:bCs/>
          <w:kern w:val="2"/>
          <w:sz w:val="32"/>
          <w:szCs w:val="32"/>
        </w:rPr>
        <w:t>（一）验收审核结题的课题，达到课题结题要求的，等级均为合格。</w:t>
      </w:r>
    </w:p>
    <w:p>
      <w:pPr>
        <w:pStyle w:val="7"/>
        <w:tabs>
          <w:tab w:val="left" w:pos="1843"/>
        </w:tabs>
        <w:spacing w:before="0" w:beforeAutospacing="0" w:after="0" w:afterAutospacing="0" w:line="600" w:lineRule="exact"/>
        <w:ind w:firstLine="640" w:firstLineChars="200"/>
        <w:jc w:val="both"/>
        <w:rPr>
          <w:rFonts w:hint="eastAsia" w:ascii="仿宋_GB2312" w:hAnsi="仿宋" w:eastAsia="仿宋_GB2312" w:cs="Times New Roman"/>
          <w:bCs/>
          <w:kern w:val="2"/>
          <w:sz w:val="32"/>
          <w:szCs w:val="32"/>
        </w:rPr>
      </w:pPr>
      <w:r>
        <w:rPr>
          <w:rFonts w:hint="eastAsia" w:ascii="仿宋_GB2312" w:hAnsi="仿宋" w:eastAsia="仿宋_GB2312" w:cs="Times New Roman"/>
          <w:bCs/>
          <w:kern w:val="2"/>
          <w:sz w:val="32"/>
          <w:szCs w:val="32"/>
        </w:rPr>
        <w:t>（二）会议鉴定结题的课题，经过专家从五个方面评议，可以确定为优秀、良好、合格与不合格。达到课题结题最终成果的基本要求，并且符合成果认定标准的课题，等级为合格；</w:t>
      </w:r>
      <w:r>
        <w:rPr>
          <w:rFonts w:hint="eastAsia" w:ascii="仿宋_GB2312" w:hAnsi="仿宋" w:eastAsia="仿宋_GB2312" w:cs="Times New Roman"/>
          <w:bCs/>
          <w:kern w:val="2"/>
          <w:sz w:val="32"/>
          <w:szCs w:val="32"/>
        </w:rPr>
        <w:t>专家认定课题成果具有较大创新性和应用价值的可以定为优秀等级，优秀等级的课题不超过当批次申请会议鉴定结题课题数量的20%；介于合格与优秀等级之间的课题成果，可以定为良好等级，良好等级的课题不超过当批次申请会议鉴定结题课题数量的30%。</w:t>
      </w:r>
    </w:p>
    <w:p>
      <w:pPr>
        <w:pStyle w:val="7"/>
        <w:tabs>
          <w:tab w:val="left" w:pos="1843"/>
        </w:tabs>
        <w:spacing w:before="0" w:beforeAutospacing="0" w:after="0" w:afterAutospacing="0" w:line="600" w:lineRule="exact"/>
        <w:ind w:firstLine="640" w:firstLineChars="200"/>
        <w:jc w:val="both"/>
        <w:rPr>
          <w:rFonts w:hint="eastAsia" w:ascii="仿宋_GB2312" w:hAnsi="仿宋" w:eastAsia="仿宋_GB2312" w:cs="Times New Roman"/>
          <w:bCs/>
          <w:kern w:val="2"/>
          <w:sz w:val="32"/>
          <w:szCs w:val="32"/>
        </w:rPr>
      </w:pPr>
      <w:r>
        <w:rPr>
          <w:rFonts w:hint="eastAsia" w:ascii="仿宋_GB2312" w:hAnsi="仿宋" w:eastAsia="仿宋_GB2312" w:cs="Times New Roman"/>
          <w:bCs/>
          <w:kern w:val="2"/>
          <w:sz w:val="32"/>
          <w:szCs w:val="32"/>
        </w:rPr>
        <w:t>（三）免于鉴定结题的课题成果等级均为优秀。</w:t>
      </w:r>
    </w:p>
    <w:p>
      <w:pPr>
        <w:pStyle w:val="3"/>
        <w:spacing w:line="600" w:lineRule="exact"/>
        <w:ind w:firstLine="2570" w:firstLineChars="800"/>
        <w:rPr>
          <w:rFonts w:hint="eastAsia" w:ascii="黑体" w:hAnsi="黑体" w:eastAsia="黑体"/>
          <w:shd w:val="clear" w:color="auto" w:fill="FFFFFF"/>
        </w:rPr>
      </w:pPr>
      <w:r>
        <w:rPr>
          <w:rFonts w:hint="eastAsia" w:ascii="黑体" w:hAnsi="黑体" w:eastAsia="黑体"/>
          <w:shd w:val="clear" w:color="auto" w:fill="FFFFFF"/>
        </w:rPr>
        <w:t xml:space="preserve">第五章  </w:t>
      </w:r>
      <w:r>
        <w:rPr>
          <w:rFonts w:hint="eastAsia" w:ascii="黑体" w:hAnsi="黑体" w:eastAsia="黑体"/>
          <w:shd w:val="clear" w:color="auto" w:fill="FFFFFF"/>
          <w:lang w:eastAsia="zh-CN"/>
        </w:rPr>
        <w:t>结题</w:t>
      </w:r>
      <w:r>
        <w:rPr>
          <w:rFonts w:hint="eastAsia" w:ascii="黑体" w:hAnsi="黑体" w:eastAsia="黑体"/>
          <w:shd w:val="clear" w:color="auto" w:fill="FFFFFF"/>
        </w:rPr>
        <w:t>程序</w:t>
      </w:r>
    </w:p>
    <w:p>
      <w:pPr>
        <w:spacing w:line="600" w:lineRule="exac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第九条 申请结题的课题</w:t>
      </w:r>
      <w:r>
        <w:rPr>
          <w:rFonts w:hint="eastAsia" w:ascii="仿宋_GB2312" w:hAnsi="仿宋" w:eastAsia="仿宋_GB2312"/>
          <w:sz w:val="32"/>
          <w:szCs w:val="32"/>
        </w:rPr>
        <w:t>必须提交齐全、规范的结题材料。结题材料包括《湖南省教育科学规划课题结题申请书》、研究成果主件（包括研究报告、成果复印件、成果公报）、附件（包括立项通知书、开题论证书、中期检查报告、获奖证书、变更批复文件及其他证明材料）。</w:t>
      </w:r>
      <w:r>
        <w:rPr>
          <w:rFonts w:hint="eastAsia" w:ascii="仿宋_GB2312" w:hAnsi="仿宋" w:eastAsia="仿宋_GB2312"/>
          <w:bCs/>
          <w:sz w:val="32"/>
          <w:szCs w:val="32"/>
        </w:rPr>
        <w:t>结题材料的表格和样本，可从湖南省教育科学规划网下载（</w:t>
      </w:r>
      <w:r>
        <w:rPr>
          <w:rFonts w:hint="eastAsia" w:ascii="仿宋_GB2312" w:hAnsi="仿宋" w:eastAsia="仿宋_GB2312"/>
          <w:bCs/>
          <w:sz w:val="32"/>
          <w:szCs w:val="32"/>
        </w:rPr>
        <w:fldChar w:fldCharType="begin"/>
      </w:r>
      <w:r>
        <w:rPr>
          <w:rFonts w:hint="eastAsia" w:ascii="仿宋_GB2312" w:hAnsi="仿宋" w:eastAsia="仿宋_GB2312"/>
          <w:bCs/>
          <w:sz w:val="32"/>
          <w:szCs w:val="32"/>
        </w:rPr>
        <w:instrText xml:space="preserve"> HYPERLINK "http://www.hnjykxgh.com/" </w:instrText>
      </w:r>
      <w:r>
        <w:rPr>
          <w:rFonts w:hint="eastAsia" w:ascii="仿宋_GB2312" w:hAnsi="仿宋" w:eastAsia="仿宋_GB2312"/>
          <w:bCs/>
          <w:sz w:val="32"/>
          <w:szCs w:val="32"/>
        </w:rPr>
        <w:fldChar w:fldCharType="separate"/>
      </w:r>
      <w:r>
        <w:rPr>
          <w:rStyle w:val="12"/>
          <w:rFonts w:hint="eastAsia" w:ascii="仿宋_GB2312" w:hAnsi="仿宋" w:eastAsia="仿宋_GB2312"/>
          <w:bCs/>
          <w:color w:val="auto"/>
          <w:sz w:val="32"/>
          <w:szCs w:val="32"/>
        </w:rPr>
        <w:t>http://www.hnjykxgh.com/</w:t>
      </w:r>
      <w:r>
        <w:rPr>
          <w:rFonts w:hint="eastAsia" w:ascii="仿宋_GB2312" w:hAnsi="仿宋" w:eastAsia="仿宋_GB2312"/>
          <w:bCs/>
          <w:sz w:val="32"/>
          <w:szCs w:val="32"/>
        </w:rPr>
        <w:fldChar w:fldCharType="end"/>
      </w:r>
      <w:r>
        <w:rPr>
          <w:rFonts w:hint="eastAsia" w:ascii="仿宋_GB2312" w:hAnsi="仿宋" w:eastAsia="仿宋_GB2312"/>
          <w:bCs/>
          <w:sz w:val="32"/>
          <w:szCs w:val="32"/>
        </w:rPr>
        <w:t>）。</w:t>
      </w:r>
    </w:p>
    <w:p>
      <w:pPr>
        <w:spacing w:line="60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第十条 所有申请结题的课题都需要通过网上申请（重大课题和专项课题除外），把完整的结题材料按照要求上传到系统。《湖南省教育科学规划课题结题申请书》中课题委托管理机构的签字、盖章必须上传原件扫描件；课题研究成果必须上传原件扫描件。</w:t>
      </w:r>
    </w:p>
    <w:p>
      <w:pPr>
        <w:pStyle w:val="7"/>
        <w:tabs>
          <w:tab w:val="left" w:pos="1843"/>
        </w:tabs>
        <w:spacing w:before="0" w:beforeAutospacing="0" w:after="0" w:afterAutospacing="0" w:line="600" w:lineRule="exact"/>
        <w:ind w:firstLine="640" w:firstLineChars="200"/>
        <w:jc w:val="both"/>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第十一条 申请验收审核结题的课题不需要再提交纸质结题材料。申请免于鉴定结题和会议鉴定结题的课题在网上提出申请、将结题材料上传到系统之后，需要再递交纸质结题材料。纸质结题材料须统一用A4纸左侧装订成册。申请免于鉴定结题的，须报送纸质结题材料1套；申请会议鉴定结题的，须报送纸质结题材料5套。</w:t>
      </w:r>
    </w:p>
    <w:p>
      <w:pPr>
        <w:pStyle w:val="7"/>
        <w:tabs>
          <w:tab w:val="left" w:pos="1843"/>
        </w:tabs>
        <w:spacing w:before="0" w:beforeAutospacing="0" w:after="0" w:afterAutospacing="0" w:line="600" w:lineRule="exact"/>
        <w:ind w:firstLine="600"/>
        <w:jc w:val="both"/>
        <w:rPr>
          <w:rFonts w:hint="eastAsia" w:ascii="仿宋_GB2312" w:hAnsi="仿宋" w:eastAsia="仿宋_GB2312" w:cs="Times New Roman"/>
          <w:kern w:val="2"/>
          <w:sz w:val="32"/>
          <w:szCs w:val="32"/>
        </w:rPr>
      </w:pPr>
      <w:r>
        <w:rPr>
          <w:rFonts w:hint="eastAsia" w:ascii="仿宋_GB2312" w:hAnsi="仿宋" w:eastAsia="仿宋_GB2312"/>
          <w:sz w:val="32"/>
          <w:szCs w:val="32"/>
        </w:rPr>
        <w:t>第十二条 省教育科学规划领导小组办公室受理结题材料的时间</w:t>
      </w:r>
      <w:r>
        <w:rPr>
          <w:rFonts w:hint="eastAsia" w:ascii="仿宋_GB2312" w:hAnsi="仿宋" w:eastAsia="仿宋_GB2312" w:cs="Times New Roman"/>
          <w:kern w:val="2"/>
          <w:sz w:val="32"/>
          <w:szCs w:val="32"/>
          <w:lang w:val="en-US" w:eastAsia="zh-CN" w:bidi="ar-SA"/>
        </w:rPr>
        <w:t>为：每年的3月、6月、9月、12月的1-15日。结题材料由课题委托管理机构在规定的时间内统一报送，省教</w:t>
      </w:r>
      <w:r>
        <w:rPr>
          <w:rFonts w:hint="eastAsia" w:ascii="仿宋_GB2312" w:hAnsi="仿宋" w:eastAsia="仿宋_GB2312"/>
          <w:sz w:val="32"/>
          <w:szCs w:val="32"/>
        </w:rPr>
        <w:t>育科学规划领导小组办公室原则上不受理个人递交的材料。</w:t>
      </w:r>
      <w:r>
        <w:rPr>
          <w:rFonts w:hint="eastAsia" w:ascii="仿宋_GB2312" w:hAnsi="仿宋" w:eastAsia="仿宋_GB2312"/>
          <w:bCs/>
          <w:sz w:val="32"/>
          <w:szCs w:val="32"/>
        </w:rPr>
        <w:t>课题委托管理机构受理结题材料的时间可以参照</w:t>
      </w:r>
      <w:r>
        <w:rPr>
          <w:rFonts w:hint="eastAsia" w:ascii="仿宋_GB2312" w:hAnsi="仿宋" w:eastAsia="仿宋_GB2312"/>
          <w:sz w:val="32"/>
          <w:szCs w:val="32"/>
        </w:rPr>
        <w:t>省教育科学规划领导小组办公室受理结题材料的时间。</w:t>
      </w:r>
    </w:p>
    <w:p>
      <w:pPr>
        <w:pStyle w:val="7"/>
        <w:tabs>
          <w:tab w:val="left" w:pos="1843"/>
        </w:tabs>
        <w:spacing w:before="0" w:beforeAutospacing="0" w:after="0" w:afterAutospacing="0" w:line="600" w:lineRule="exact"/>
        <w:ind w:firstLine="600"/>
        <w:jc w:val="both"/>
        <w:rPr>
          <w:rFonts w:hint="eastAsia" w:ascii="仿宋_GB2312" w:hAnsi="仿宋" w:eastAsia="仿宋_GB2312" w:cs="Times New Roman"/>
          <w:kern w:val="2"/>
          <w:sz w:val="32"/>
          <w:szCs w:val="32"/>
        </w:rPr>
      </w:pPr>
      <w:r>
        <w:rPr>
          <w:rFonts w:hint="eastAsia" w:ascii="仿宋_GB2312" w:hAnsi="仿宋" w:eastAsia="仿宋_GB2312" w:cs="Times New Roman"/>
          <w:kern w:val="2"/>
          <w:sz w:val="32"/>
          <w:szCs w:val="32"/>
        </w:rPr>
        <w:t xml:space="preserve">第十三条 </w:t>
      </w:r>
      <w:r>
        <w:rPr>
          <w:rFonts w:hint="eastAsia" w:ascii="仿宋_GB2312" w:hAnsi="仿宋" w:eastAsia="仿宋_GB2312"/>
          <w:sz w:val="32"/>
          <w:szCs w:val="32"/>
        </w:rPr>
        <w:t>省教育科学规划领导小组办公室或</w:t>
      </w:r>
      <w:r>
        <w:rPr>
          <w:rFonts w:hint="eastAsia" w:ascii="仿宋_GB2312" w:hAnsi="仿宋" w:eastAsia="仿宋_GB2312"/>
          <w:bCs/>
          <w:sz w:val="32"/>
          <w:szCs w:val="32"/>
        </w:rPr>
        <w:t>课题委托管理机构</w:t>
      </w:r>
      <w:r>
        <w:rPr>
          <w:rFonts w:hint="eastAsia" w:ascii="仿宋_GB2312" w:hAnsi="仿宋" w:eastAsia="仿宋_GB2312" w:cs="Times New Roman"/>
          <w:kern w:val="2"/>
          <w:sz w:val="32"/>
          <w:szCs w:val="32"/>
        </w:rPr>
        <w:t>在收到结题材料后进行初步审查。审查通过即组织结题工作，结题工作原则上在收到申请人送交的结题材料后两周内完成（遇节假日顺延）。</w:t>
      </w:r>
    </w:p>
    <w:p>
      <w:pPr>
        <w:pStyle w:val="7"/>
        <w:tabs>
          <w:tab w:val="left" w:pos="1843"/>
        </w:tabs>
        <w:spacing w:before="0" w:beforeAutospacing="0" w:after="0" w:afterAutospacing="0" w:line="600" w:lineRule="exact"/>
        <w:ind w:firstLine="600"/>
        <w:jc w:val="both"/>
        <w:rPr>
          <w:rFonts w:hint="eastAsia" w:ascii="仿宋_GB2312" w:hAnsi="仿宋" w:eastAsia="仿宋_GB2312" w:cs="Times New Roman"/>
          <w:kern w:val="2"/>
          <w:sz w:val="32"/>
          <w:szCs w:val="32"/>
        </w:rPr>
      </w:pPr>
      <w:r>
        <w:rPr>
          <w:rFonts w:hint="eastAsia" w:ascii="仿宋_GB2312" w:hAnsi="仿宋" w:eastAsia="仿宋_GB2312" w:cs="Times New Roman"/>
          <w:kern w:val="2"/>
          <w:sz w:val="32"/>
          <w:szCs w:val="32"/>
        </w:rPr>
        <w:t xml:space="preserve">第十四条 </w:t>
      </w:r>
      <w:r>
        <w:rPr>
          <w:rFonts w:hint="eastAsia" w:ascii="仿宋_GB2312" w:hAnsi="仿宋" w:eastAsia="仿宋_GB2312"/>
          <w:sz w:val="32"/>
          <w:szCs w:val="32"/>
        </w:rPr>
        <w:t>省教育科学规划领导小组办公室或</w:t>
      </w:r>
      <w:r>
        <w:rPr>
          <w:rFonts w:hint="eastAsia" w:ascii="仿宋_GB2312" w:hAnsi="仿宋" w:eastAsia="仿宋_GB2312"/>
          <w:bCs/>
          <w:sz w:val="32"/>
          <w:szCs w:val="32"/>
        </w:rPr>
        <w:t>课题委托管理机构</w:t>
      </w:r>
      <w:r>
        <w:rPr>
          <w:rFonts w:hint="eastAsia" w:ascii="仿宋_GB2312" w:hAnsi="仿宋" w:eastAsia="仿宋_GB2312" w:cs="Times New Roman"/>
          <w:kern w:val="2"/>
          <w:sz w:val="32"/>
          <w:szCs w:val="32"/>
        </w:rPr>
        <w:t>组织同行专家对初步审查通过的课题进行审核或鉴定。课题委托管理机构在每年的3月、6月、9月、12月的月底把验收或鉴定合格以上的一般（自筹经费）课题的名单报送到省教育科学规划领导小组办公室。</w:t>
      </w:r>
    </w:p>
    <w:p>
      <w:pPr>
        <w:pStyle w:val="7"/>
        <w:tabs>
          <w:tab w:val="left" w:pos="1843"/>
        </w:tabs>
        <w:spacing w:before="0" w:beforeAutospacing="0" w:after="0" w:afterAutospacing="0" w:line="600" w:lineRule="exact"/>
        <w:ind w:firstLine="640" w:firstLineChars="200"/>
        <w:jc w:val="both"/>
        <w:rPr>
          <w:rFonts w:hint="eastAsia" w:ascii="仿宋_GB2312" w:hAnsi="仿宋" w:eastAsia="仿宋_GB2312" w:cs="Times New Roman"/>
          <w:kern w:val="2"/>
          <w:sz w:val="32"/>
          <w:szCs w:val="32"/>
        </w:rPr>
      </w:pPr>
      <w:r>
        <w:rPr>
          <w:rFonts w:hint="eastAsia" w:ascii="仿宋_GB2312" w:hAnsi="仿宋" w:eastAsia="仿宋_GB2312" w:cs="Times New Roman"/>
          <w:kern w:val="2"/>
          <w:sz w:val="32"/>
          <w:szCs w:val="32"/>
        </w:rPr>
        <w:t>第十五条 通过审核或者鉴定的课题，由省教育科学规划领导小组办公室颁发结题证书。结题证书统一发放到课题委托管理机构，课题主持人到课题委托管理机构领取。审核或鉴定未通过并在研究期限内的，省教育科学规划领导小</w:t>
      </w:r>
      <w:r>
        <w:rPr>
          <w:rFonts w:hint="eastAsia" w:ascii="仿宋_GB2312" w:hAnsi="仿宋" w:eastAsia="仿宋_GB2312"/>
          <w:sz w:val="32"/>
          <w:szCs w:val="32"/>
        </w:rPr>
        <w:t>组办公室或</w:t>
      </w:r>
      <w:r>
        <w:rPr>
          <w:rFonts w:hint="eastAsia" w:ascii="仿宋_GB2312" w:hAnsi="仿宋" w:eastAsia="仿宋_GB2312" w:cs="Times New Roman"/>
          <w:kern w:val="2"/>
          <w:sz w:val="32"/>
          <w:szCs w:val="32"/>
        </w:rPr>
        <w:t>课题委托管理机构将意见反馈给课题主持人，课题组根据专家意见进行修改完善，重新申请结题。</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第十六条 凡涉及课题重要事项变更的，遵照《湖南省教育科学规划课题管理办法》第三十三条执行。申请变更课题主持人的须符合下列条件之一：</w:t>
      </w:r>
    </w:p>
    <w:p>
      <w:pPr>
        <w:spacing w:line="600" w:lineRule="exact"/>
        <w:ind w:firstLine="796" w:firstLineChars="249"/>
        <w:rPr>
          <w:rFonts w:hint="eastAsia" w:ascii="仿宋_GB2312" w:hAnsi="仿宋" w:eastAsia="仿宋_GB2312"/>
          <w:sz w:val="32"/>
          <w:szCs w:val="32"/>
        </w:rPr>
      </w:pPr>
      <w:r>
        <w:rPr>
          <w:rFonts w:hint="eastAsia" w:ascii="仿宋_GB2312" w:hAnsi="仿宋" w:eastAsia="仿宋_GB2312"/>
          <w:sz w:val="32"/>
          <w:szCs w:val="32"/>
        </w:rPr>
        <w:t>1.课题主持人因病不能继续工作或者去世的；</w:t>
      </w:r>
    </w:p>
    <w:p>
      <w:pPr>
        <w:spacing w:line="600" w:lineRule="exact"/>
        <w:ind w:firstLine="796" w:firstLineChars="249"/>
        <w:rPr>
          <w:rFonts w:hint="eastAsia" w:ascii="仿宋_GB2312" w:hAnsi="仿宋" w:eastAsia="仿宋_GB2312"/>
          <w:sz w:val="32"/>
          <w:szCs w:val="32"/>
        </w:rPr>
      </w:pPr>
      <w:r>
        <w:rPr>
          <w:rFonts w:hint="eastAsia" w:ascii="仿宋_GB2312" w:hAnsi="仿宋" w:eastAsia="仿宋_GB2312"/>
          <w:sz w:val="32"/>
          <w:szCs w:val="32"/>
        </w:rPr>
        <w:t>2.课题主持人工作变动，离开湖南省的；</w:t>
      </w:r>
    </w:p>
    <w:p>
      <w:pPr>
        <w:spacing w:line="600" w:lineRule="exact"/>
        <w:ind w:firstLine="796" w:firstLineChars="249"/>
        <w:rPr>
          <w:rFonts w:hint="eastAsia" w:ascii="仿宋_GB2312" w:hAnsi="仿宋" w:eastAsia="仿宋_GB2312"/>
          <w:sz w:val="32"/>
          <w:szCs w:val="32"/>
        </w:rPr>
      </w:pPr>
      <w:r>
        <w:rPr>
          <w:rFonts w:hint="eastAsia" w:ascii="仿宋_GB2312" w:hAnsi="仿宋" w:eastAsia="仿宋_GB2312"/>
          <w:sz w:val="32"/>
          <w:szCs w:val="32"/>
        </w:rPr>
        <w:t>3.课题主持人离职，不能继续从事课题研究工作的；</w:t>
      </w:r>
    </w:p>
    <w:p>
      <w:pPr>
        <w:spacing w:line="600" w:lineRule="exact"/>
        <w:ind w:firstLine="796" w:firstLineChars="249"/>
        <w:rPr>
          <w:rFonts w:hint="eastAsia" w:ascii="仿宋_GB2312" w:hAnsi="仿宋" w:eastAsia="仿宋_GB2312"/>
          <w:sz w:val="32"/>
          <w:szCs w:val="32"/>
        </w:rPr>
      </w:pPr>
      <w:r>
        <w:rPr>
          <w:rFonts w:hint="eastAsia" w:ascii="仿宋_GB2312" w:hAnsi="仿宋" w:eastAsia="仿宋_GB2312"/>
          <w:sz w:val="32"/>
          <w:szCs w:val="32"/>
        </w:rPr>
        <w:t>4.课题主持人退休，不能继续从事课题研究工作的。</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第十七条 申请变更课题主持人的，由主持人提出书面申请（主持人去世的除外），课题委托管理机构签署意见，新主持人签字确认，并上报省教育科学规划领导小组办公室审批。申请变更课题主持人原则上在课题立项后一年内进行，超过一年的不予变更。</w:t>
      </w:r>
    </w:p>
    <w:p>
      <w:pPr>
        <w:pStyle w:val="3"/>
        <w:spacing w:line="600" w:lineRule="exact"/>
        <w:ind w:firstLine="2570" w:firstLineChars="800"/>
        <w:rPr>
          <w:rFonts w:hint="eastAsia" w:ascii="黑体" w:hAnsi="黑体" w:eastAsia="黑体"/>
          <w:shd w:val="clear" w:color="auto" w:fill="FFFFFF"/>
        </w:rPr>
      </w:pPr>
      <w:r>
        <w:rPr>
          <w:rFonts w:hint="eastAsia" w:ascii="黑体" w:hAnsi="黑体" w:eastAsia="黑体"/>
          <w:shd w:val="clear" w:color="auto" w:fill="FFFFFF"/>
        </w:rPr>
        <w:t>第六章  奖励与处罚</w:t>
      </w:r>
    </w:p>
    <w:p>
      <w:pPr>
        <w:pStyle w:val="7"/>
        <w:tabs>
          <w:tab w:val="left" w:pos="1843"/>
        </w:tabs>
        <w:spacing w:before="0" w:beforeAutospacing="0" w:after="0" w:afterAutospacing="0" w:line="600" w:lineRule="exact"/>
        <w:ind w:firstLine="640" w:firstLineChars="200"/>
        <w:jc w:val="both"/>
        <w:rPr>
          <w:rFonts w:hint="eastAsia" w:ascii="仿宋_GB2312" w:hAnsi="仿宋" w:eastAsia="仿宋_GB2312" w:cs="Times New Roman"/>
          <w:kern w:val="2"/>
          <w:sz w:val="32"/>
          <w:szCs w:val="32"/>
        </w:rPr>
      </w:pPr>
      <w:r>
        <w:rPr>
          <w:rFonts w:hint="eastAsia" w:ascii="仿宋_GB2312" w:hAnsi="仿宋" w:eastAsia="仿宋_GB2312" w:cs="Times New Roman"/>
          <w:kern w:val="2"/>
          <w:sz w:val="32"/>
          <w:szCs w:val="32"/>
        </w:rPr>
        <w:t>第十八条 省教育科学规划课题实行结题优秀等级奖励制度。</w:t>
      </w:r>
      <w:r>
        <w:rPr>
          <w:rFonts w:hint="eastAsia" w:ascii="仿宋_GB2312" w:hAnsi="仿宋" w:eastAsia="仿宋_GB2312" w:cs="Times New Roman"/>
          <w:kern w:val="2"/>
          <w:sz w:val="32"/>
          <w:szCs w:val="32"/>
          <w:lang w:val="en-US" w:eastAsia="zh-CN" w:bidi="ar-SA"/>
        </w:rPr>
        <w:t>对于结题鉴定为“优秀”等级的课题主持人，在后续课题申请评审时，给予平均分增加3分的倾斜政策，优先立项。对课题结题优秀率和结题率均排名全省同类地市或同类</w:t>
      </w:r>
      <w:r>
        <w:rPr>
          <w:rFonts w:hint="eastAsia" w:ascii="仿宋_GB2312" w:hAnsi="仿宋" w:eastAsia="仿宋_GB2312" w:cs="Times New Roman"/>
          <w:kern w:val="2"/>
          <w:sz w:val="32"/>
          <w:szCs w:val="32"/>
        </w:rPr>
        <w:t>高校前5名的课题委托管理机构将酌情增加省教育科学规划课题的申报指标。</w:t>
      </w:r>
    </w:p>
    <w:p>
      <w:pPr>
        <w:pStyle w:val="7"/>
        <w:spacing w:before="0" w:beforeAutospacing="0" w:after="0" w:afterAutospacing="0" w:line="600" w:lineRule="exact"/>
        <w:ind w:firstLine="640" w:firstLineChars="200"/>
        <w:jc w:val="both"/>
        <w:rPr>
          <w:rFonts w:hint="eastAsia" w:ascii="仿宋_GB2312" w:hAnsi="仿宋" w:eastAsia="仿宋_GB2312" w:cs="Times New Roman"/>
          <w:kern w:val="2"/>
          <w:sz w:val="32"/>
          <w:szCs w:val="32"/>
        </w:rPr>
      </w:pPr>
      <w:r>
        <w:rPr>
          <w:rFonts w:hint="eastAsia" w:ascii="仿宋_GB2312" w:hAnsi="仿宋" w:eastAsia="仿宋_GB2312" w:cs="Times New Roman"/>
          <w:kern w:val="2"/>
          <w:sz w:val="32"/>
          <w:szCs w:val="32"/>
        </w:rPr>
        <w:t>第十九条 所有违反《湖南省教育科学规划课题管理办法》规定的课题，遵照《湖南省教育科学规划课题管理办法》予以撤项，课题主持人3年内不能申报省教育科学规划课题，主持人所在的课题委托管理机构，将被减少下一年度的课题申报指标。予以撤项的课题将根据《湖南省教育科学规划课题管理办法》的规定停止拨款，并追回已拨出的全部款项。</w:t>
      </w:r>
    </w:p>
    <w:p>
      <w:pPr>
        <w:pStyle w:val="7"/>
        <w:tabs>
          <w:tab w:val="left" w:pos="1843"/>
        </w:tabs>
        <w:spacing w:before="0" w:beforeAutospacing="0" w:after="0" w:afterAutospacing="0" w:line="600" w:lineRule="exact"/>
        <w:ind w:firstLine="640" w:firstLineChars="200"/>
        <w:jc w:val="both"/>
        <w:rPr>
          <w:rFonts w:hint="eastAsia" w:ascii="仿宋_GB2312" w:hAnsi="仿宋" w:eastAsia="仿宋_GB2312" w:cs="Times New Roman"/>
          <w:kern w:val="2"/>
          <w:sz w:val="32"/>
          <w:szCs w:val="32"/>
        </w:rPr>
      </w:pPr>
      <w:r>
        <w:rPr>
          <w:rFonts w:hint="eastAsia" w:ascii="仿宋_GB2312" w:hAnsi="仿宋" w:eastAsia="仿宋_GB2312" w:cs="Times New Roman"/>
          <w:kern w:val="2"/>
          <w:sz w:val="32"/>
          <w:szCs w:val="32"/>
        </w:rPr>
        <w:t>第二十条 课题主持人所在的课题委托管理机构应认真审核结题材料，严格把关。对把关不严的，由</w:t>
      </w:r>
      <w:r>
        <w:rPr>
          <w:rFonts w:hint="eastAsia" w:ascii="仿宋_GB2312" w:hAnsi="仿宋" w:eastAsia="仿宋_GB2312"/>
          <w:sz w:val="32"/>
          <w:szCs w:val="32"/>
        </w:rPr>
        <w:t>省教育科学规划领导小组办公室</w:t>
      </w:r>
      <w:r>
        <w:rPr>
          <w:rFonts w:hint="eastAsia" w:ascii="仿宋_GB2312" w:hAnsi="仿宋" w:eastAsia="仿宋_GB2312" w:cs="Times New Roman"/>
          <w:kern w:val="2"/>
          <w:sz w:val="32"/>
          <w:szCs w:val="32"/>
        </w:rPr>
        <w:t>记入不良信誉档案，通报批评；情节严重的，酌情减少申报指标。</w:t>
      </w:r>
    </w:p>
    <w:p>
      <w:pPr>
        <w:pStyle w:val="3"/>
        <w:spacing w:line="600" w:lineRule="exact"/>
        <w:ind w:firstLine="2891" w:firstLineChars="900"/>
        <w:rPr>
          <w:rFonts w:hint="eastAsia" w:ascii="黑体" w:hAnsi="黑体" w:eastAsia="黑体"/>
          <w:shd w:val="clear" w:color="auto" w:fill="FFFFFF"/>
        </w:rPr>
      </w:pPr>
      <w:r>
        <w:rPr>
          <w:rFonts w:hint="eastAsia" w:ascii="黑体" w:hAnsi="黑体" w:eastAsia="黑体"/>
          <w:shd w:val="clear" w:color="auto" w:fill="FFFFFF"/>
        </w:rPr>
        <w:t>第七章  附 则</w:t>
      </w:r>
    </w:p>
    <w:p>
      <w:pPr>
        <w:pStyle w:val="7"/>
        <w:tabs>
          <w:tab w:val="left" w:pos="1843"/>
        </w:tabs>
        <w:spacing w:before="0" w:beforeAutospacing="0" w:after="0" w:afterAutospacing="0" w:line="600" w:lineRule="exact"/>
        <w:ind w:firstLine="640" w:firstLineChars="200"/>
        <w:jc w:val="both"/>
        <w:rPr>
          <w:rFonts w:hint="eastAsia" w:ascii="仿宋_GB2312" w:hAnsi="仿宋" w:eastAsia="仿宋_GB2312" w:cs="Times New Roman"/>
          <w:kern w:val="2"/>
          <w:sz w:val="32"/>
          <w:szCs w:val="32"/>
        </w:rPr>
      </w:pPr>
      <w:r>
        <w:rPr>
          <w:rFonts w:hint="eastAsia" w:ascii="仿宋_GB2312" w:hAnsi="仿宋" w:eastAsia="仿宋_GB2312" w:cs="Times New Roman"/>
          <w:kern w:val="2"/>
          <w:sz w:val="32"/>
          <w:szCs w:val="32"/>
        </w:rPr>
        <w:t>第二十一条 本细则的解释权和修改权属</w:t>
      </w:r>
      <w:r>
        <w:rPr>
          <w:rFonts w:hint="eastAsia" w:ascii="仿宋_GB2312" w:hAnsi="仿宋" w:eastAsia="仿宋_GB2312"/>
          <w:sz w:val="32"/>
          <w:szCs w:val="32"/>
        </w:rPr>
        <w:t>省教育科学规划领导小组办公室</w:t>
      </w:r>
      <w:r>
        <w:rPr>
          <w:rFonts w:hint="eastAsia" w:ascii="仿宋_GB2312" w:hAnsi="仿宋" w:eastAsia="仿宋_GB2312" w:cs="Times New Roman"/>
          <w:kern w:val="2"/>
          <w:sz w:val="32"/>
          <w:szCs w:val="32"/>
        </w:rPr>
        <w:t>。</w:t>
      </w:r>
    </w:p>
    <w:p>
      <w:pPr>
        <w:pStyle w:val="7"/>
        <w:tabs>
          <w:tab w:val="left" w:pos="1843"/>
        </w:tabs>
        <w:spacing w:before="0" w:beforeAutospacing="0" w:after="0" w:afterAutospacing="0" w:line="600" w:lineRule="exact"/>
        <w:ind w:firstLine="640" w:firstLineChars="200"/>
        <w:jc w:val="both"/>
        <w:rPr>
          <w:rFonts w:hint="eastAsia" w:ascii="仿宋_GB2312" w:hAnsi="仿宋" w:eastAsia="仿宋_GB2312" w:cs="Times New Roman"/>
          <w:kern w:val="2"/>
          <w:sz w:val="32"/>
          <w:szCs w:val="32"/>
        </w:rPr>
      </w:pPr>
      <w:r>
        <w:rPr>
          <w:rFonts w:hint="eastAsia" w:ascii="仿宋_GB2312" w:hAnsi="仿宋" w:eastAsia="仿宋_GB2312" w:cs="Times New Roman"/>
          <w:kern w:val="2"/>
          <w:sz w:val="32"/>
          <w:szCs w:val="32"/>
        </w:rPr>
        <w:t>第二十二条 省教育科学规划专项课题的结题参照此细则执行。</w:t>
      </w:r>
    </w:p>
    <w:p>
      <w:pPr>
        <w:pStyle w:val="7"/>
        <w:tabs>
          <w:tab w:val="left" w:pos="1843"/>
        </w:tabs>
        <w:spacing w:before="0" w:beforeAutospacing="0" w:after="0" w:afterAutospacing="0" w:line="600" w:lineRule="exact"/>
        <w:ind w:firstLine="640" w:firstLineChars="200"/>
        <w:jc w:val="both"/>
        <w:rPr>
          <w:rFonts w:hint="eastAsia" w:ascii="仿宋" w:hAnsi="仿宋" w:eastAsia="仿宋" w:cs="Times New Roman"/>
          <w:kern w:val="2"/>
          <w:sz w:val="28"/>
          <w:szCs w:val="28"/>
        </w:rPr>
      </w:pPr>
      <w:r>
        <w:rPr>
          <w:rFonts w:hint="eastAsia" w:ascii="仿宋_GB2312" w:hAnsi="仿宋" w:eastAsia="仿宋_GB2312" w:cs="Times New Roman"/>
          <w:kern w:val="2"/>
          <w:sz w:val="32"/>
          <w:szCs w:val="32"/>
        </w:rPr>
        <w:t>第二十三条 本细则自发布之日起开始施行。本细则施行前的有关规定，凡有不符的，均以本细则为准。</w:t>
      </w:r>
    </w:p>
    <w:p>
      <w:pPr>
        <w:rPr>
          <w:rFonts w:hint="eastAsia" w:ascii="宋体" w:hAnsi="宋体"/>
          <w:b/>
          <w:bCs/>
          <w:sz w:val="32"/>
          <w:szCs w:val="36"/>
        </w:rPr>
      </w:pPr>
    </w:p>
    <w:p>
      <w:pPr>
        <w:rPr>
          <w:rFonts w:hint="eastAsia" w:ascii="宋体" w:hAnsi="宋体"/>
          <w:b/>
          <w:bCs/>
          <w:sz w:val="32"/>
          <w:szCs w:val="36"/>
        </w:rPr>
      </w:pPr>
    </w:p>
    <w:p>
      <w:pPr>
        <w:rPr>
          <w:rFonts w:hint="eastAsia" w:ascii="宋体" w:hAnsi="宋体"/>
          <w:b/>
          <w:bCs/>
          <w:sz w:val="32"/>
          <w:szCs w:val="36"/>
        </w:rPr>
      </w:pPr>
    </w:p>
    <w:p>
      <w:pPr>
        <w:rPr>
          <w:rFonts w:hint="eastAsia" w:ascii="宋体" w:hAnsi="宋体"/>
          <w:b/>
          <w:bCs/>
          <w:sz w:val="32"/>
          <w:szCs w:val="36"/>
        </w:rPr>
      </w:pPr>
    </w:p>
    <w:p>
      <w:pPr>
        <w:rPr>
          <w:rFonts w:hint="eastAsia" w:ascii="宋体" w:hAnsi="宋体"/>
          <w:b/>
          <w:bCs/>
          <w:sz w:val="32"/>
          <w:szCs w:val="36"/>
        </w:rPr>
      </w:pPr>
    </w:p>
    <w:p>
      <w:pPr>
        <w:rPr>
          <w:rFonts w:hint="eastAsia" w:ascii="宋体" w:hAnsi="宋体"/>
          <w:b/>
          <w:bCs/>
          <w:sz w:val="32"/>
          <w:szCs w:val="36"/>
        </w:rPr>
      </w:pPr>
    </w:p>
    <w:p>
      <w:pPr>
        <w:rPr>
          <w:rFonts w:hint="eastAsia" w:ascii="宋体" w:hAnsi="宋体"/>
          <w:b/>
          <w:bCs/>
          <w:sz w:val="32"/>
          <w:szCs w:val="36"/>
        </w:rPr>
      </w:pPr>
    </w:p>
    <w:p>
      <w:pPr>
        <w:rPr>
          <w:rFonts w:hint="eastAsia" w:ascii="宋体" w:hAnsi="宋体"/>
          <w:b/>
          <w:bCs/>
          <w:sz w:val="32"/>
          <w:szCs w:val="36"/>
        </w:rPr>
      </w:pPr>
    </w:p>
    <w:p>
      <w:pPr>
        <w:rPr>
          <w:rFonts w:hint="eastAsia" w:ascii="宋体" w:hAnsi="宋体"/>
          <w:b/>
          <w:bCs/>
          <w:sz w:val="32"/>
          <w:szCs w:val="36"/>
        </w:rPr>
      </w:pPr>
    </w:p>
    <w:p>
      <w:pPr>
        <w:rPr>
          <w:rFonts w:hint="eastAsia" w:ascii="宋体" w:hAnsi="宋体"/>
          <w:b/>
          <w:bCs/>
          <w:sz w:val="32"/>
          <w:szCs w:val="36"/>
        </w:rPr>
      </w:pPr>
    </w:p>
    <w:p>
      <w:pPr>
        <w:rPr>
          <w:rFonts w:hint="eastAsia" w:ascii="宋体" w:hAnsi="宋体"/>
          <w:b/>
          <w:bCs/>
          <w:sz w:val="32"/>
          <w:szCs w:val="36"/>
        </w:rPr>
      </w:pPr>
    </w:p>
    <w:p>
      <w:pPr>
        <w:rPr>
          <w:rFonts w:hint="eastAsia" w:ascii="宋体" w:hAnsi="宋体"/>
          <w:b/>
          <w:bCs/>
          <w:sz w:val="32"/>
          <w:szCs w:val="36"/>
        </w:rPr>
      </w:pPr>
    </w:p>
    <w:p>
      <w:pPr>
        <w:rPr>
          <w:rFonts w:hint="eastAsia" w:ascii="宋体" w:hAnsi="宋体"/>
          <w:b/>
          <w:bCs/>
          <w:sz w:val="32"/>
          <w:szCs w:val="36"/>
        </w:rPr>
      </w:pPr>
    </w:p>
    <w:p>
      <w:pPr>
        <w:rPr>
          <w:rFonts w:hint="eastAsia" w:ascii="宋体" w:hAnsi="宋体"/>
          <w:b/>
          <w:bCs/>
          <w:sz w:val="32"/>
          <w:szCs w:val="36"/>
        </w:rPr>
      </w:pPr>
    </w:p>
    <w:p>
      <w:pPr>
        <w:spacing w:line="600" w:lineRule="exact"/>
        <w:rPr>
          <w:rFonts w:hint="eastAsia" w:ascii="华文宋体" w:hAnsi="华文宋体" w:eastAsia="华文宋体"/>
          <w:b/>
          <w:bCs/>
          <w:sz w:val="32"/>
          <w:szCs w:val="36"/>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separate"/>
    </w:r>
    <w:r>
      <w:rPr>
        <w:rStyle w:val="11"/>
        <w:lang/>
      </w:rPr>
      <w:t>9</w:t>
    </w:r>
    <w:r>
      <w:rPr>
        <w:rStyle w:val="11"/>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5E9"/>
    <w:rsid w:val="00003A11"/>
    <w:rsid w:val="00012DEE"/>
    <w:rsid w:val="00020366"/>
    <w:rsid w:val="000315F5"/>
    <w:rsid w:val="00032F4F"/>
    <w:rsid w:val="0003528F"/>
    <w:rsid w:val="000363DB"/>
    <w:rsid w:val="00037EF8"/>
    <w:rsid w:val="00042E75"/>
    <w:rsid w:val="00047A9B"/>
    <w:rsid w:val="00051405"/>
    <w:rsid w:val="0005212A"/>
    <w:rsid w:val="00053AD2"/>
    <w:rsid w:val="00054F5B"/>
    <w:rsid w:val="00057B30"/>
    <w:rsid w:val="00060815"/>
    <w:rsid w:val="00061680"/>
    <w:rsid w:val="00073466"/>
    <w:rsid w:val="000744AA"/>
    <w:rsid w:val="00074BD4"/>
    <w:rsid w:val="000754D6"/>
    <w:rsid w:val="00080173"/>
    <w:rsid w:val="00086D2E"/>
    <w:rsid w:val="0009387A"/>
    <w:rsid w:val="000A239A"/>
    <w:rsid w:val="000A3793"/>
    <w:rsid w:val="000B1809"/>
    <w:rsid w:val="000B21EF"/>
    <w:rsid w:val="000B332D"/>
    <w:rsid w:val="000B3F94"/>
    <w:rsid w:val="000B4957"/>
    <w:rsid w:val="000C2EE6"/>
    <w:rsid w:val="000C688F"/>
    <w:rsid w:val="000C7723"/>
    <w:rsid w:val="000C7A54"/>
    <w:rsid w:val="000C7D43"/>
    <w:rsid w:val="000D0AF1"/>
    <w:rsid w:val="000E3D93"/>
    <w:rsid w:val="000E4FA0"/>
    <w:rsid w:val="000F0455"/>
    <w:rsid w:val="001040C1"/>
    <w:rsid w:val="00124C69"/>
    <w:rsid w:val="001259DF"/>
    <w:rsid w:val="001264ED"/>
    <w:rsid w:val="0013169B"/>
    <w:rsid w:val="00147A0B"/>
    <w:rsid w:val="001522C4"/>
    <w:rsid w:val="0015558B"/>
    <w:rsid w:val="00157867"/>
    <w:rsid w:val="00160A11"/>
    <w:rsid w:val="0016135F"/>
    <w:rsid w:val="00167AF8"/>
    <w:rsid w:val="00171C0C"/>
    <w:rsid w:val="00180A5B"/>
    <w:rsid w:val="0018169A"/>
    <w:rsid w:val="00185516"/>
    <w:rsid w:val="00186412"/>
    <w:rsid w:val="00187F4C"/>
    <w:rsid w:val="0019438F"/>
    <w:rsid w:val="001A57D0"/>
    <w:rsid w:val="001D0D20"/>
    <w:rsid w:val="001D0D2F"/>
    <w:rsid w:val="001D2D80"/>
    <w:rsid w:val="001E0065"/>
    <w:rsid w:val="001E1FB8"/>
    <w:rsid w:val="001E3781"/>
    <w:rsid w:val="001E3EED"/>
    <w:rsid w:val="001E541C"/>
    <w:rsid w:val="001E5BE6"/>
    <w:rsid w:val="001E6B80"/>
    <w:rsid w:val="001F3D48"/>
    <w:rsid w:val="00206078"/>
    <w:rsid w:val="00210022"/>
    <w:rsid w:val="00210A0F"/>
    <w:rsid w:val="00220B31"/>
    <w:rsid w:val="0022391D"/>
    <w:rsid w:val="00223CDE"/>
    <w:rsid w:val="002305D6"/>
    <w:rsid w:val="002336FF"/>
    <w:rsid w:val="00236810"/>
    <w:rsid w:val="00236B66"/>
    <w:rsid w:val="002444C1"/>
    <w:rsid w:val="002450E3"/>
    <w:rsid w:val="00251131"/>
    <w:rsid w:val="00253874"/>
    <w:rsid w:val="0025585F"/>
    <w:rsid w:val="00257CBA"/>
    <w:rsid w:val="00257EF0"/>
    <w:rsid w:val="002613BF"/>
    <w:rsid w:val="0026492B"/>
    <w:rsid w:val="0026500A"/>
    <w:rsid w:val="00271347"/>
    <w:rsid w:val="002741A4"/>
    <w:rsid w:val="00275705"/>
    <w:rsid w:val="00275D77"/>
    <w:rsid w:val="00277F67"/>
    <w:rsid w:val="00277FB9"/>
    <w:rsid w:val="00281B8D"/>
    <w:rsid w:val="002845E9"/>
    <w:rsid w:val="002912AF"/>
    <w:rsid w:val="00296ADA"/>
    <w:rsid w:val="002A0A6B"/>
    <w:rsid w:val="002B2112"/>
    <w:rsid w:val="002B5D9F"/>
    <w:rsid w:val="002B6176"/>
    <w:rsid w:val="002C123A"/>
    <w:rsid w:val="002C2D9A"/>
    <w:rsid w:val="002D1172"/>
    <w:rsid w:val="002D2FED"/>
    <w:rsid w:val="002D3DE0"/>
    <w:rsid w:val="002D6F33"/>
    <w:rsid w:val="002E000A"/>
    <w:rsid w:val="002E3E78"/>
    <w:rsid w:val="002E7281"/>
    <w:rsid w:val="002F273B"/>
    <w:rsid w:val="002F57D0"/>
    <w:rsid w:val="002F75B4"/>
    <w:rsid w:val="002F7FEE"/>
    <w:rsid w:val="00306F93"/>
    <w:rsid w:val="00315ADE"/>
    <w:rsid w:val="003255F1"/>
    <w:rsid w:val="0032686B"/>
    <w:rsid w:val="003321DD"/>
    <w:rsid w:val="0034483A"/>
    <w:rsid w:val="00345D4B"/>
    <w:rsid w:val="003524C4"/>
    <w:rsid w:val="003535A5"/>
    <w:rsid w:val="00353D69"/>
    <w:rsid w:val="003647A7"/>
    <w:rsid w:val="00366496"/>
    <w:rsid w:val="0036707B"/>
    <w:rsid w:val="00380606"/>
    <w:rsid w:val="00394033"/>
    <w:rsid w:val="00396A2C"/>
    <w:rsid w:val="00396CD9"/>
    <w:rsid w:val="003A17EA"/>
    <w:rsid w:val="003A5031"/>
    <w:rsid w:val="003C2C9D"/>
    <w:rsid w:val="003C415D"/>
    <w:rsid w:val="003C472E"/>
    <w:rsid w:val="003E134A"/>
    <w:rsid w:val="003E2500"/>
    <w:rsid w:val="003E73E0"/>
    <w:rsid w:val="003E7F21"/>
    <w:rsid w:val="003F006A"/>
    <w:rsid w:val="003F0D3A"/>
    <w:rsid w:val="003F1698"/>
    <w:rsid w:val="003F3E7E"/>
    <w:rsid w:val="003F6EC7"/>
    <w:rsid w:val="004133C6"/>
    <w:rsid w:val="004135D2"/>
    <w:rsid w:val="00420C2F"/>
    <w:rsid w:val="00430710"/>
    <w:rsid w:val="00434353"/>
    <w:rsid w:val="004346A0"/>
    <w:rsid w:val="0043609E"/>
    <w:rsid w:val="0044429D"/>
    <w:rsid w:val="004477BF"/>
    <w:rsid w:val="004602F6"/>
    <w:rsid w:val="004749E5"/>
    <w:rsid w:val="00482722"/>
    <w:rsid w:val="004840C0"/>
    <w:rsid w:val="0048725C"/>
    <w:rsid w:val="00492F11"/>
    <w:rsid w:val="00494B38"/>
    <w:rsid w:val="004957D7"/>
    <w:rsid w:val="004A0A50"/>
    <w:rsid w:val="004A14FE"/>
    <w:rsid w:val="004A30EC"/>
    <w:rsid w:val="004B2492"/>
    <w:rsid w:val="004B2D40"/>
    <w:rsid w:val="004B4A47"/>
    <w:rsid w:val="004C4C28"/>
    <w:rsid w:val="004C77B7"/>
    <w:rsid w:val="004D1888"/>
    <w:rsid w:val="004D3640"/>
    <w:rsid w:val="004E13EE"/>
    <w:rsid w:val="004F1D34"/>
    <w:rsid w:val="004F4C71"/>
    <w:rsid w:val="004F5FB8"/>
    <w:rsid w:val="004F69F4"/>
    <w:rsid w:val="00503586"/>
    <w:rsid w:val="0050571F"/>
    <w:rsid w:val="00510CCE"/>
    <w:rsid w:val="00510DDC"/>
    <w:rsid w:val="005158B9"/>
    <w:rsid w:val="0052250E"/>
    <w:rsid w:val="00526142"/>
    <w:rsid w:val="005316AF"/>
    <w:rsid w:val="00533403"/>
    <w:rsid w:val="005343D4"/>
    <w:rsid w:val="005353B2"/>
    <w:rsid w:val="005523F5"/>
    <w:rsid w:val="00557080"/>
    <w:rsid w:val="00560169"/>
    <w:rsid w:val="00563F69"/>
    <w:rsid w:val="005777E1"/>
    <w:rsid w:val="0058266D"/>
    <w:rsid w:val="00587527"/>
    <w:rsid w:val="005A2E68"/>
    <w:rsid w:val="005B0BDC"/>
    <w:rsid w:val="005C257B"/>
    <w:rsid w:val="005C2646"/>
    <w:rsid w:val="005C4D8F"/>
    <w:rsid w:val="005C7B2D"/>
    <w:rsid w:val="005D1D5A"/>
    <w:rsid w:val="005D3093"/>
    <w:rsid w:val="005E18E9"/>
    <w:rsid w:val="005E1F4B"/>
    <w:rsid w:val="005E7DE1"/>
    <w:rsid w:val="005F4FE9"/>
    <w:rsid w:val="005F5897"/>
    <w:rsid w:val="005F7B22"/>
    <w:rsid w:val="0060003C"/>
    <w:rsid w:val="00600D41"/>
    <w:rsid w:val="00605E41"/>
    <w:rsid w:val="006109C7"/>
    <w:rsid w:val="00612740"/>
    <w:rsid w:val="00612CFC"/>
    <w:rsid w:val="00614DCF"/>
    <w:rsid w:val="00623A17"/>
    <w:rsid w:val="00627C38"/>
    <w:rsid w:val="00630788"/>
    <w:rsid w:val="006375E2"/>
    <w:rsid w:val="00640C3D"/>
    <w:rsid w:val="0064494A"/>
    <w:rsid w:val="0064716A"/>
    <w:rsid w:val="00651F90"/>
    <w:rsid w:val="00653886"/>
    <w:rsid w:val="006578B1"/>
    <w:rsid w:val="0067043A"/>
    <w:rsid w:val="0067302B"/>
    <w:rsid w:val="00683BED"/>
    <w:rsid w:val="006873B1"/>
    <w:rsid w:val="00697CC0"/>
    <w:rsid w:val="006B29F9"/>
    <w:rsid w:val="006B3BD8"/>
    <w:rsid w:val="006B74FD"/>
    <w:rsid w:val="006D047A"/>
    <w:rsid w:val="006D3BFD"/>
    <w:rsid w:val="006D5A5B"/>
    <w:rsid w:val="006E217A"/>
    <w:rsid w:val="006F54D0"/>
    <w:rsid w:val="006F6DA0"/>
    <w:rsid w:val="006F72C9"/>
    <w:rsid w:val="007007B6"/>
    <w:rsid w:val="007114D9"/>
    <w:rsid w:val="00711D70"/>
    <w:rsid w:val="00717E29"/>
    <w:rsid w:val="0072210E"/>
    <w:rsid w:val="00722180"/>
    <w:rsid w:val="00726AC6"/>
    <w:rsid w:val="0073233D"/>
    <w:rsid w:val="0073508A"/>
    <w:rsid w:val="00736512"/>
    <w:rsid w:val="00740BFC"/>
    <w:rsid w:val="007410AE"/>
    <w:rsid w:val="0074171F"/>
    <w:rsid w:val="00745268"/>
    <w:rsid w:val="00750F74"/>
    <w:rsid w:val="00751EF3"/>
    <w:rsid w:val="007520F5"/>
    <w:rsid w:val="007525EA"/>
    <w:rsid w:val="00755D5E"/>
    <w:rsid w:val="00757FBF"/>
    <w:rsid w:val="00771393"/>
    <w:rsid w:val="0077195F"/>
    <w:rsid w:val="00777007"/>
    <w:rsid w:val="00785DD9"/>
    <w:rsid w:val="0079198F"/>
    <w:rsid w:val="007A350E"/>
    <w:rsid w:val="007A4BC3"/>
    <w:rsid w:val="007B4872"/>
    <w:rsid w:val="007B79C8"/>
    <w:rsid w:val="007D0B3A"/>
    <w:rsid w:val="007D486A"/>
    <w:rsid w:val="007E1DBF"/>
    <w:rsid w:val="007E50BE"/>
    <w:rsid w:val="007F0C25"/>
    <w:rsid w:val="007F105E"/>
    <w:rsid w:val="007F2231"/>
    <w:rsid w:val="007F3512"/>
    <w:rsid w:val="007F5F45"/>
    <w:rsid w:val="00815158"/>
    <w:rsid w:val="00822576"/>
    <w:rsid w:val="008227E3"/>
    <w:rsid w:val="008328DB"/>
    <w:rsid w:val="00842887"/>
    <w:rsid w:val="0085115C"/>
    <w:rsid w:val="008575A8"/>
    <w:rsid w:val="00860A2A"/>
    <w:rsid w:val="00861FCA"/>
    <w:rsid w:val="00867CBF"/>
    <w:rsid w:val="00872B1F"/>
    <w:rsid w:val="00872FC4"/>
    <w:rsid w:val="0087498E"/>
    <w:rsid w:val="00874FCE"/>
    <w:rsid w:val="00881BFB"/>
    <w:rsid w:val="00884BC6"/>
    <w:rsid w:val="0089155F"/>
    <w:rsid w:val="00893B3F"/>
    <w:rsid w:val="00897AA1"/>
    <w:rsid w:val="008A0E31"/>
    <w:rsid w:val="008A45BF"/>
    <w:rsid w:val="008A5474"/>
    <w:rsid w:val="008C00B0"/>
    <w:rsid w:val="008C0710"/>
    <w:rsid w:val="008C1302"/>
    <w:rsid w:val="008C59F6"/>
    <w:rsid w:val="008C5B2C"/>
    <w:rsid w:val="008D3E79"/>
    <w:rsid w:val="008E11F8"/>
    <w:rsid w:val="008E1B70"/>
    <w:rsid w:val="008E4B47"/>
    <w:rsid w:val="008E60A3"/>
    <w:rsid w:val="008E7D07"/>
    <w:rsid w:val="008F5AC5"/>
    <w:rsid w:val="008F632C"/>
    <w:rsid w:val="0090085B"/>
    <w:rsid w:val="009016B0"/>
    <w:rsid w:val="00907F8D"/>
    <w:rsid w:val="009105F4"/>
    <w:rsid w:val="00910A8D"/>
    <w:rsid w:val="009122C5"/>
    <w:rsid w:val="00914B54"/>
    <w:rsid w:val="0091762C"/>
    <w:rsid w:val="009222C5"/>
    <w:rsid w:val="00922CE5"/>
    <w:rsid w:val="00922F24"/>
    <w:rsid w:val="0092546B"/>
    <w:rsid w:val="00930E94"/>
    <w:rsid w:val="00932FF6"/>
    <w:rsid w:val="00934738"/>
    <w:rsid w:val="00934B3B"/>
    <w:rsid w:val="00936EF7"/>
    <w:rsid w:val="009428CB"/>
    <w:rsid w:val="00942F7A"/>
    <w:rsid w:val="009443D9"/>
    <w:rsid w:val="009511B6"/>
    <w:rsid w:val="00967417"/>
    <w:rsid w:val="00967419"/>
    <w:rsid w:val="00975C03"/>
    <w:rsid w:val="00977330"/>
    <w:rsid w:val="00977457"/>
    <w:rsid w:val="009808D3"/>
    <w:rsid w:val="0098639A"/>
    <w:rsid w:val="00987839"/>
    <w:rsid w:val="00996213"/>
    <w:rsid w:val="009B1268"/>
    <w:rsid w:val="009C5656"/>
    <w:rsid w:val="009D07CC"/>
    <w:rsid w:val="009D2DA0"/>
    <w:rsid w:val="009E0DC6"/>
    <w:rsid w:val="009E7529"/>
    <w:rsid w:val="009F0DAF"/>
    <w:rsid w:val="009F24CB"/>
    <w:rsid w:val="009F2948"/>
    <w:rsid w:val="009F382C"/>
    <w:rsid w:val="009F4FDF"/>
    <w:rsid w:val="009F5005"/>
    <w:rsid w:val="009F7644"/>
    <w:rsid w:val="00A11643"/>
    <w:rsid w:val="00A11DEA"/>
    <w:rsid w:val="00A12F67"/>
    <w:rsid w:val="00A13FE1"/>
    <w:rsid w:val="00A17D5D"/>
    <w:rsid w:val="00A20735"/>
    <w:rsid w:val="00A34500"/>
    <w:rsid w:val="00A434D7"/>
    <w:rsid w:val="00A43EA3"/>
    <w:rsid w:val="00A44C3E"/>
    <w:rsid w:val="00A458AC"/>
    <w:rsid w:val="00A50BD3"/>
    <w:rsid w:val="00A51532"/>
    <w:rsid w:val="00A52D98"/>
    <w:rsid w:val="00A54758"/>
    <w:rsid w:val="00A5534A"/>
    <w:rsid w:val="00A61019"/>
    <w:rsid w:val="00A613C8"/>
    <w:rsid w:val="00A619BA"/>
    <w:rsid w:val="00A6674A"/>
    <w:rsid w:val="00A67483"/>
    <w:rsid w:val="00A7429A"/>
    <w:rsid w:val="00A85765"/>
    <w:rsid w:val="00A862E4"/>
    <w:rsid w:val="00A87A34"/>
    <w:rsid w:val="00A916EB"/>
    <w:rsid w:val="00A91772"/>
    <w:rsid w:val="00A93153"/>
    <w:rsid w:val="00A96C91"/>
    <w:rsid w:val="00AA1B21"/>
    <w:rsid w:val="00AA43C2"/>
    <w:rsid w:val="00AA5F75"/>
    <w:rsid w:val="00AA618F"/>
    <w:rsid w:val="00AB0684"/>
    <w:rsid w:val="00AB0EDD"/>
    <w:rsid w:val="00AB4271"/>
    <w:rsid w:val="00AB5053"/>
    <w:rsid w:val="00AB58BC"/>
    <w:rsid w:val="00AB7C82"/>
    <w:rsid w:val="00AC4C62"/>
    <w:rsid w:val="00AC4ED2"/>
    <w:rsid w:val="00AD1E15"/>
    <w:rsid w:val="00AD4412"/>
    <w:rsid w:val="00AD4F33"/>
    <w:rsid w:val="00AE044E"/>
    <w:rsid w:val="00AE20D6"/>
    <w:rsid w:val="00AE289C"/>
    <w:rsid w:val="00AE7862"/>
    <w:rsid w:val="00AE7BB2"/>
    <w:rsid w:val="00AF3813"/>
    <w:rsid w:val="00AF453E"/>
    <w:rsid w:val="00B0337A"/>
    <w:rsid w:val="00B06395"/>
    <w:rsid w:val="00B06546"/>
    <w:rsid w:val="00B115C0"/>
    <w:rsid w:val="00B133B4"/>
    <w:rsid w:val="00B14228"/>
    <w:rsid w:val="00B16534"/>
    <w:rsid w:val="00B22B68"/>
    <w:rsid w:val="00B23AC1"/>
    <w:rsid w:val="00B25F8B"/>
    <w:rsid w:val="00B26C78"/>
    <w:rsid w:val="00B30880"/>
    <w:rsid w:val="00B31F4A"/>
    <w:rsid w:val="00B33D69"/>
    <w:rsid w:val="00B40B8E"/>
    <w:rsid w:val="00B43D58"/>
    <w:rsid w:val="00B44161"/>
    <w:rsid w:val="00B7564C"/>
    <w:rsid w:val="00B811D1"/>
    <w:rsid w:val="00B870DB"/>
    <w:rsid w:val="00B91820"/>
    <w:rsid w:val="00B935B3"/>
    <w:rsid w:val="00B9641A"/>
    <w:rsid w:val="00B977C7"/>
    <w:rsid w:val="00BA4B6C"/>
    <w:rsid w:val="00BA57FD"/>
    <w:rsid w:val="00BA6CC0"/>
    <w:rsid w:val="00BA7D5E"/>
    <w:rsid w:val="00BB37DA"/>
    <w:rsid w:val="00BB4C4F"/>
    <w:rsid w:val="00BB6138"/>
    <w:rsid w:val="00BC0152"/>
    <w:rsid w:val="00BC0630"/>
    <w:rsid w:val="00BC4483"/>
    <w:rsid w:val="00BC4558"/>
    <w:rsid w:val="00BC4F73"/>
    <w:rsid w:val="00BC7A13"/>
    <w:rsid w:val="00BD008E"/>
    <w:rsid w:val="00BD58FD"/>
    <w:rsid w:val="00BE52D2"/>
    <w:rsid w:val="00BE68E9"/>
    <w:rsid w:val="00BF0A27"/>
    <w:rsid w:val="00BF2D42"/>
    <w:rsid w:val="00BF2DBE"/>
    <w:rsid w:val="00C0327B"/>
    <w:rsid w:val="00C041AB"/>
    <w:rsid w:val="00C06A71"/>
    <w:rsid w:val="00C105A4"/>
    <w:rsid w:val="00C11212"/>
    <w:rsid w:val="00C11F39"/>
    <w:rsid w:val="00C138AC"/>
    <w:rsid w:val="00C226E5"/>
    <w:rsid w:val="00C231C2"/>
    <w:rsid w:val="00C23F48"/>
    <w:rsid w:val="00C26949"/>
    <w:rsid w:val="00C26CB2"/>
    <w:rsid w:val="00C40064"/>
    <w:rsid w:val="00C465D2"/>
    <w:rsid w:val="00C61828"/>
    <w:rsid w:val="00C66BB8"/>
    <w:rsid w:val="00C732EF"/>
    <w:rsid w:val="00C76690"/>
    <w:rsid w:val="00C7691D"/>
    <w:rsid w:val="00C808F0"/>
    <w:rsid w:val="00C80C3D"/>
    <w:rsid w:val="00C83A1E"/>
    <w:rsid w:val="00C844AA"/>
    <w:rsid w:val="00C920F8"/>
    <w:rsid w:val="00C92CAE"/>
    <w:rsid w:val="00CA20E2"/>
    <w:rsid w:val="00CA60DF"/>
    <w:rsid w:val="00CA75AE"/>
    <w:rsid w:val="00CC0003"/>
    <w:rsid w:val="00CC0F03"/>
    <w:rsid w:val="00CC4355"/>
    <w:rsid w:val="00CC7D41"/>
    <w:rsid w:val="00CD3101"/>
    <w:rsid w:val="00CD59F7"/>
    <w:rsid w:val="00CD6E97"/>
    <w:rsid w:val="00CE1B68"/>
    <w:rsid w:val="00CE3F74"/>
    <w:rsid w:val="00CF0D7E"/>
    <w:rsid w:val="00CF1543"/>
    <w:rsid w:val="00CF1FB7"/>
    <w:rsid w:val="00CF292A"/>
    <w:rsid w:val="00D0349E"/>
    <w:rsid w:val="00D10068"/>
    <w:rsid w:val="00D140AC"/>
    <w:rsid w:val="00D21082"/>
    <w:rsid w:val="00D26D8E"/>
    <w:rsid w:val="00D31A72"/>
    <w:rsid w:val="00D37311"/>
    <w:rsid w:val="00D44F8E"/>
    <w:rsid w:val="00D5079F"/>
    <w:rsid w:val="00D509BB"/>
    <w:rsid w:val="00D64A1A"/>
    <w:rsid w:val="00D64AF1"/>
    <w:rsid w:val="00D67303"/>
    <w:rsid w:val="00D6731F"/>
    <w:rsid w:val="00D744C0"/>
    <w:rsid w:val="00D75D33"/>
    <w:rsid w:val="00D80E6C"/>
    <w:rsid w:val="00D93576"/>
    <w:rsid w:val="00D9482E"/>
    <w:rsid w:val="00D95450"/>
    <w:rsid w:val="00D97111"/>
    <w:rsid w:val="00D97333"/>
    <w:rsid w:val="00DA1980"/>
    <w:rsid w:val="00DA20A3"/>
    <w:rsid w:val="00DA45D9"/>
    <w:rsid w:val="00DB1F3F"/>
    <w:rsid w:val="00DB2780"/>
    <w:rsid w:val="00DB673B"/>
    <w:rsid w:val="00DD1542"/>
    <w:rsid w:val="00DE073F"/>
    <w:rsid w:val="00DE0A40"/>
    <w:rsid w:val="00DE3455"/>
    <w:rsid w:val="00DE6464"/>
    <w:rsid w:val="00DF31FE"/>
    <w:rsid w:val="00DF32BC"/>
    <w:rsid w:val="00E11893"/>
    <w:rsid w:val="00E15473"/>
    <w:rsid w:val="00E20899"/>
    <w:rsid w:val="00E20F04"/>
    <w:rsid w:val="00E22CC7"/>
    <w:rsid w:val="00E25822"/>
    <w:rsid w:val="00E33578"/>
    <w:rsid w:val="00E33FB9"/>
    <w:rsid w:val="00E346BA"/>
    <w:rsid w:val="00E44709"/>
    <w:rsid w:val="00E5050D"/>
    <w:rsid w:val="00E51675"/>
    <w:rsid w:val="00E52847"/>
    <w:rsid w:val="00E544B9"/>
    <w:rsid w:val="00E550ED"/>
    <w:rsid w:val="00E56552"/>
    <w:rsid w:val="00E576F0"/>
    <w:rsid w:val="00E65E27"/>
    <w:rsid w:val="00E702BE"/>
    <w:rsid w:val="00E72D0F"/>
    <w:rsid w:val="00E7730F"/>
    <w:rsid w:val="00EA402B"/>
    <w:rsid w:val="00EA4B18"/>
    <w:rsid w:val="00EA4F2F"/>
    <w:rsid w:val="00EB01A9"/>
    <w:rsid w:val="00EB5065"/>
    <w:rsid w:val="00EB75E1"/>
    <w:rsid w:val="00EE1E84"/>
    <w:rsid w:val="00EE6ABF"/>
    <w:rsid w:val="00EF1996"/>
    <w:rsid w:val="00EF551F"/>
    <w:rsid w:val="00EF60DC"/>
    <w:rsid w:val="00F079F6"/>
    <w:rsid w:val="00F1094A"/>
    <w:rsid w:val="00F12A6F"/>
    <w:rsid w:val="00F12C63"/>
    <w:rsid w:val="00F148AA"/>
    <w:rsid w:val="00F27F09"/>
    <w:rsid w:val="00F32FED"/>
    <w:rsid w:val="00F37CF9"/>
    <w:rsid w:val="00F40E21"/>
    <w:rsid w:val="00F43DA5"/>
    <w:rsid w:val="00F43DF3"/>
    <w:rsid w:val="00F46C95"/>
    <w:rsid w:val="00F472AD"/>
    <w:rsid w:val="00F51157"/>
    <w:rsid w:val="00F51D75"/>
    <w:rsid w:val="00F53AD3"/>
    <w:rsid w:val="00F54292"/>
    <w:rsid w:val="00F56D9C"/>
    <w:rsid w:val="00F632DC"/>
    <w:rsid w:val="00F63E28"/>
    <w:rsid w:val="00F65155"/>
    <w:rsid w:val="00F701FD"/>
    <w:rsid w:val="00F70681"/>
    <w:rsid w:val="00F75A8A"/>
    <w:rsid w:val="00F9374B"/>
    <w:rsid w:val="00F95C92"/>
    <w:rsid w:val="00FA79A3"/>
    <w:rsid w:val="00FB181D"/>
    <w:rsid w:val="00FB7770"/>
    <w:rsid w:val="00FD0985"/>
    <w:rsid w:val="00FD6ED0"/>
    <w:rsid w:val="00FE092B"/>
    <w:rsid w:val="00FF3278"/>
    <w:rsid w:val="361E6C9E"/>
    <w:rsid w:val="DFBDC60B"/>
    <w:rsid w:val="FE3F52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4"/>
    <w:unhideWhenUsed/>
    <w:qFormat/>
    <w:uiPriority w:val="9"/>
    <w:pPr>
      <w:keepNext/>
      <w:keepLines/>
      <w:spacing w:before="260" w:after="260" w:line="416" w:lineRule="auto"/>
      <w:outlineLvl w:val="1"/>
    </w:pPr>
    <w:rPr>
      <w:rFonts w:ascii="Cambria" w:hAnsi="Cambria"/>
      <w:b/>
      <w:bCs/>
      <w:kern w:val="0"/>
      <w:sz w:val="32"/>
      <w:szCs w:val="32"/>
    </w:rPr>
  </w:style>
  <w:style w:type="character" w:default="1" w:styleId="9">
    <w:name w:val="Default Paragraph Font"/>
    <w:unhideWhenUsed/>
    <w:uiPriority w:val="1"/>
  </w:style>
  <w:style w:type="table" w:default="1" w:styleId="8">
    <w:name w:val="Normal Table"/>
    <w:unhideWhenUsed/>
    <w:uiPriority w:val="99"/>
    <w:tblPr>
      <w:tblStyle w:val="8"/>
      <w:tblCellMar>
        <w:top w:w="0" w:type="dxa"/>
        <w:left w:w="108" w:type="dxa"/>
        <w:bottom w:w="0" w:type="dxa"/>
        <w:right w:w="108" w:type="dxa"/>
      </w:tblCellMar>
    </w:tblPr>
  </w:style>
  <w:style w:type="paragraph" w:styleId="4">
    <w:name w:val="Date"/>
    <w:basedOn w:val="1"/>
    <w:next w:val="1"/>
    <w:uiPriority w:val="0"/>
    <w:pPr>
      <w:ind w:left="100" w:leftChars="2500"/>
    </w:p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styleId="10">
    <w:name w:val="Strong"/>
    <w:qFormat/>
    <w:uiPriority w:val="22"/>
    <w:rPr>
      <w:b/>
      <w:bCs/>
    </w:rPr>
  </w:style>
  <w:style w:type="character" w:styleId="11">
    <w:name w:val="page number"/>
    <w:basedOn w:val="9"/>
    <w:uiPriority w:val="0"/>
  </w:style>
  <w:style w:type="character" w:styleId="12">
    <w:name w:val="Hyperlink"/>
    <w:basedOn w:val="9"/>
    <w:uiPriority w:val="0"/>
    <w:rPr>
      <w:color w:val="0000FF"/>
      <w:u w:val="single"/>
    </w:rPr>
  </w:style>
  <w:style w:type="character" w:customStyle="1" w:styleId="13">
    <w:name w:val=" Char"/>
    <w:link w:val="2"/>
    <w:uiPriority w:val="9"/>
    <w:rPr>
      <w:rFonts w:ascii="Calibri" w:hAnsi="Calibri" w:eastAsia="宋体" w:cs="Times New Roman"/>
      <w:b/>
      <w:bCs/>
      <w:kern w:val="44"/>
      <w:sz w:val="44"/>
      <w:szCs w:val="44"/>
    </w:rPr>
  </w:style>
  <w:style w:type="character" w:customStyle="1" w:styleId="14">
    <w:name w:val=" Char1"/>
    <w:link w:val="3"/>
    <w:uiPriority w:val="9"/>
    <w:rPr>
      <w:rFonts w:ascii="Cambria" w:hAnsi="Cambria" w:eastAsia="宋体" w:cs="Times New Roman"/>
      <w:b/>
      <w:bCs/>
      <w:sz w:val="32"/>
      <w:szCs w:val="32"/>
    </w:rPr>
  </w:style>
  <w:style w:type="character" w:customStyle="1" w:styleId="15">
    <w:name w:val=" Char3"/>
    <w:basedOn w:val="9"/>
    <w:link w:val="5"/>
    <w:semiHidden/>
    <w:uiPriority w:val="99"/>
    <w:rPr>
      <w:kern w:val="2"/>
      <w:sz w:val="18"/>
      <w:szCs w:val="18"/>
    </w:rPr>
  </w:style>
  <w:style w:type="character" w:customStyle="1" w:styleId="16">
    <w:name w:val=" Char2"/>
    <w:basedOn w:val="9"/>
    <w:link w:val="6"/>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1</Pages>
  <Words>791</Words>
  <Characters>4512</Characters>
  <Lines>37</Lines>
  <Paragraphs>10</Paragraphs>
  <TotalTime>2.33333333333333</TotalTime>
  <ScaleCrop>false</ScaleCrop>
  <LinksUpToDate>false</LinksUpToDate>
  <CharactersWithSpaces>5293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2018-08-29T17:32:00Z</dcterms:created>
  <dc:creator>PC</dc:creator>
  <cp:lastModifiedBy>nature</cp:lastModifiedBy>
  <cp:lastPrinted>2018-09-10T10:28:00Z</cp:lastPrinted>
  <dcterms:modified xsi:type="dcterms:W3CDTF">2022-11-05T12:10:12Z</dcterms:modified>
  <dc:title>湖南省教育科学规划课题结题实施细则</dc:title>
  <cp:revision>188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0892DF650B704FC8BA8DA8900493DC0C</vt:lpwstr>
  </property>
</Properties>
</file>