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E2" w:rsidRPr="006315E2" w:rsidRDefault="006315E2" w:rsidP="00461C59">
      <w:pPr>
        <w:rPr>
          <w:rFonts w:ascii="黑体" w:eastAsia="黑体" w:hAnsi="黑体" w:cs="Times New Roman"/>
          <w:sz w:val="32"/>
          <w:szCs w:val="32"/>
        </w:rPr>
      </w:pPr>
      <w:r w:rsidRPr="006315E2">
        <w:rPr>
          <w:rFonts w:ascii="黑体" w:eastAsia="黑体" w:hAnsi="黑体" w:cs="Times New Roman"/>
          <w:sz w:val="32"/>
          <w:szCs w:val="32"/>
        </w:rPr>
        <w:t>附件</w:t>
      </w:r>
    </w:p>
    <w:p w:rsidR="006315E2" w:rsidRDefault="006315E2" w:rsidP="00135487">
      <w:pPr>
        <w:shd w:val="clear" w:color="auto" w:fill="FFFFFF"/>
        <w:adjustRightInd w:val="0"/>
        <w:spacing w:line="500" w:lineRule="exact"/>
        <w:jc w:val="center"/>
        <w:rPr>
          <w:rFonts w:ascii="方正小标宋_GBK" w:eastAsia="方正小标宋_GBK" w:hAnsi="Times New Roman" w:cs="Times New Roman"/>
          <w:sz w:val="44"/>
          <w:szCs w:val="44"/>
        </w:rPr>
      </w:pPr>
      <w:r w:rsidRPr="006315E2">
        <w:rPr>
          <w:rFonts w:ascii="方正小标宋_GBK" w:eastAsia="方正小标宋_GBK" w:hAnsi="Times New Roman" w:cs="Times New Roman" w:hint="eastAsia"/>
          <w:sz w:val="44"/>
          <w:szCs w:val="44"/>
        </w:rPr>
        <w:t>2018</w:t>
      </w:r>
      <w:r w:rsidR="00636D10">
        <w:rPr>
          <w:rFonts w:ascii="方正小标宋_GBK" w:eastAsia="方正小标宋_GBK" w:hAnsi="Times New Roman" w:cs="Times New Roman" w:hint="eastAsia"/>
          <w:sz w:val="44"/>
          <w:szCs w:val="44"/>
        </w:rPr>
        <w:t>年</w:t>
      </w:r>
      <w:r w:rsidRPr="006315E2">
        <w:rPr>
          <w:rFonts w:ascii="方正小标宋_GBK" w:eastAsia="方正小标宋_GBK" w:hAnsi="Times New Roman" w:cs="Times New Roman" w:hint="eastAsia"/>
          <w:sz w:val="44"/>
          <w:szCs w:val="44"/>
        </w:rPr>
        <w:t>湖南省高校思想政治工作</w:t>
      </w:r>
    </w:p>
    <w:p w:rsidR="006315E2" w:rsidRPr="006315E2" w:rsidRDefault="006315E2" w:rsidP="00135487">
      <w:pPr>
        <w:shd w:val="clear" w:color="auto" w:fill="FFFFFF"/>
        <w:adjustRightInd w:val="0"/>
        <w:spacing w:line="500" w:lineRule="exact"/>
        <w:jc w:val="center"/>
        <w:rPr>
          <w:rFonts w:ascii="方正小标宋_GBK" w:eastAsia="方正小标宋_GBK" w:hAnsi="Times New Roman" w:cs="Times New Roman"/>
          <w:sz w:val="44"/>
          <w:szCs w:val="44"/>
        </w:rPr>
      </w:pPr>
      <w:r w:rsidRPr="006315E2">
        <w:rPr>
          <w:rFonts w:ascii="方正小标宋_GBK" w:eastAsia="方正小标宋_GBK" w:hAnsi="Times New Roman" w:cs="Times New Roman" w:hint="eastAsia"/>
          <w:sz w:val="44"/>
          <w:szCs w:val="44"/>
        </w:rPr>
        <w:t>研究课题立项名单</w:t>
      </w:r>
    </w:p>
    <w:p w:rsidR="006315E2" w:rsidRDefault="006315E2" w:rsidP="00135487">
      <w:pPr>
        <w:spacing w:line="500" w:lineRule="exact"/>
        <w:ind w:left="-134"/>
        <w:jc w:val="center"/>
        <w:rPr>
          <w:rFonts w:ascii="Times New Roman" w:eastAsia="黑体" w:hAnsi="Times New Roman" w:cs="Times New Roman"/>
          <w:sz w:val="32"/>
          <w:szCs w:val="32"/>
        </w:rPr>
      </w:pPr>
    </w:p>
    <w:p w:rsidR="006315E2" w:rsidRPr="006315E2" w:rsidRDefault="006315E2" w:rsidP="006315E2">
      <w:pPr>
        <w:ind w:left="-134" w:firstLineChars="200" w:firstLine="62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6315E2">
        <w:rPr>
          <w:rFonts w:ascii="Times New Roman" w:eastAsia="黑体" w:hAnsi="Times New Roman" w:cs="Times New Roman"/>
          <w:sz w:val="32"/>
          <w:szCs w:val="32"/>
        </w:rPr>
        <w:t>思想政治教育课题（</w:t>
      </w:r>
      <w:r w:rsidRPr="006315E2">
        <w:rPr>
          <w:rFonts w:ascii="Times New Roman" w:eastAsia="黑体" w:hAnsi="Times New Roman" w:cs="Times New Roman"/>
          <w:sz w:val="32"/>
          <w:szCs w:val="32"/>
        </w:rPr>
        <w:t>50</w:t>
      </w:r>
      <w:r w:rsidRPr="006315E2">
        <w:rPr>
          <w:rFonts w:ascii="Times New Roman" w:eastAsia="黑体" w:hAnsi="Times New Roman" w:cs="Times New Roman"/>
          <w:sz w:val="32"/>
          <w:szCs w:val="32"/>
        </w:rPr>
        <w:t>项）</w:t>
      </w:r>
    </w:p>
    <w:tbl>
      <w:tblPr>
        <w:tblW w:w="9215" w:type="dxa"/>
        <w:jc w:val="center"/>
        <w:tblLook w:val="04A0"/>
      </w:tblPr>
      <w:tblGrid>
        <w:gridCol w:w="852"/>
        <w:gridCol w:w="1738"/>
        <w:gridCol w:w="5491"/>
        <w:gridCol w:w="1134"/>
      </w:tblGrid>
      <w:tr w:rsidR="006315E2" w:rsidRPr="006315E2" w:rsidTr="00135487">
        <w:trPr>
          <w:trHeight w:val="623"/>
          <w:tblHeader/>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编号</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5E2" w:rsidRPr="006315E2" w:rsidRDefault="006315E2" w:rsidP="00636D10">
            <w:pPr>
              <w:widowControl/>
              <w:snapToGrid w:val="0"/>
              <w:ind w:firstLineChars="8" w:firstLine="18"/>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高校名称</w:t>
            </w:r>
          </w:p>
        </w:tc>
        <w:tc>
          <w:tcPr>
            <w:tcW w:w="5491"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主持人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“六位一体”高校资助育人工作模式研究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刘明然</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湘潭大学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新时代高校思政课加强中国共产党革命精神教育、反对历史虚无主义的对策研究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李益顺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思想政治教育视域下大学生生涯辅导体系构建研究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彭琼英</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湖南农业大学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基于学生获得感的高校思政课“信息化课堂”教学模式构建研究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熊亮</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湖南中医药大学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乡村振兴战略背景下大学生返乡创业就业实现路径研究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程华初</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新时代背景下退伍大学生立体化成长路径及示范引领作用研究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曾练武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吉首大学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媒体融合下高校新闻宣传对思政工作的影响及对策研究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李兰</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衡阳师范学院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基于“获得感”的高校思政课文化育人质量提升研究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黄小云</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衡阳师范学院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对加强新形势下高校留学人员思想政治引领的研究-以湖南高校为例</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陈君生</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18B10</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怀化学院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“四个全面”战略思想对马克思“跨越”理论的创新与发展问题研究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张群</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18B11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怀化学院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习近平“以人民为中心”的主流意识形态建设路径研究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全凤英</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马克思人格精神对高校培育时代新人的启示研究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周初开</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长沙医学院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习近平新时代青年工作思想研究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宁琼</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湖南第一师范学院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新媒体时代大学生网络意见领袖的形成及引导研究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杨杨</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18B15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湖南第一师范学院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基于志愿行为的新时代大学生责任感教育研究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唐科</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湖南财政经济学院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新时代加强大学生社会主义意识形态教育创新机制研究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杨培根</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湖南警察学院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大学生思想政治教育“交往”范式新形态研究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肖应连</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湖南信息学院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新时代高校思想政治理论课讲好中国故事研究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罗斯静</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湖南工业职业技术学院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高校思想政治理论课课堂教学、实践教学和网络教学融合机制研究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苏茂芳</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18B20</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长沙航空职业技术学院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基于焦点解决心理技术视角的高职院校学困生转化研究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张晓华</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湖南大众传媒职业技术学院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大学生文化自信培育中的微课应用研究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朱占占</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湖湘文化与新时代高校社会主义核心价值观教育有机融合研究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赵阿华</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湖南交通职业技术学院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中华优秀传统文化进高校思政课堂研究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周璠</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湖南邮电职业技术学院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高职《概论》课“习近平新时代中国特色社会主义思想”教学实践与研究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王金平</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湖南商务职业技术学院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习近平青年思想研究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骆清</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湖南工程职业技术学院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习近平“讲好中国故事”思想在《概论》教学中的运用研究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王晚英</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湖南工程职业技术学院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新时代高职思想政治教育“一体两翼三平台”实践育人体系构建研究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吴尚忠</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湖南机电职业技术学院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基于“双创”教育的高职院校思想政治教育创新研究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胡金枚</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湖南外贸职业学院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宽恕教育融入高职院校大学生思想政治教育研究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周兰</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18B30</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高职思政理论课组织学研究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王锡军</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湖南安全技术职业学院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青年学生社会主义核心价值观传播的微信朋友圈路径研究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杨玲</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湖南铁道职业技术学院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习近平新时代中国特色社会主义思想引领下的大 学生理想信念教育研究与实践</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谷利成</w:t>
            </w:r>
          </w:p>
        </w:tc>
      </w:tr>
      <w:tr w:rsidR="006315E2" w:rsidRPr="00A750E9"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A750E9" w:rsidRDefault="006315E2" w:rsidP="006315E2">
            <w:pPr>
              <w:widowControl/>
              <w:snapToGrid w:val="0"/>
              <w:ind w:leftChars="-67" w:left="-134"/>
              <w:jc w:val="center"/>
              <w:rPr>
                <w:rFonts w:asciiTheme="minorEastAsia" w:hAnsiTheme="minorEastAsia" w:cs="Times New Roman"/>
                <w:color w:val="FF0000"/>
                <w:kern w:val="0"/>
                <w:sz w:val="24"/>
                <w:szCs w:val="24"/>
              </w:rPr>
            </w:pPr>
            <w:r w:rsidRPr="00A750E9">
              <w:rPr>
                <w:rFonts w:asciiTheme="minorEastAsia" w:hAnsiTheme="minorEastAsia" w:cs="Times New Roman"/>
                <w:color w:val="FF0000"/>
                <w:kern w:val="0"/>
                <w:sz w:val="24"/>
                <w:szCs w:val="24"/>
              </w:rPr>
              <w:lastRenderedPageBreak/>
              <w:t>18B33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A750E9" w:rsidRDefault="006315E2" w:rsidP="00636D10">
            <w:pPr>
              <w:widowControl/>
              <w:snapToGrid w:val="0"/>
              <w:ind w:firstLineChars="8" w:firstLine="18"/>
              <w:rPr>
                <w:rFonts w:asciiTheme="minorEastAsia" w:hAnsiTheme="minorEastAsia" w:cs="Times New Roman"/>
                <w:color w:val="FF0000"/>
                <w:kern w:val="0"/>
                <w:sz w:val="24"/>
                <w:szCs w:val="24"/>
              </w:rPr>
            </w:pPr>
            <w:r w:rsidRPr="00A750E9">
              <w:rPr>
                <w:rFonts w:asciiTheme="minorEastAsia" w:hAnsiTheme="minorEastAsia" w:cs="Times New Roman"/>
                <w:color w:val="FF0000"/>
                <w:kern w:val="0"/>
                <w:sz w:val="24"/>
                <w:szCs w:val="24"/>
              </w:rPr>
              <w:t>湖南铁路科技职业技术学院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A750E9" w:rsidRDefault="006315E2" w:rsidP="006315E2">
            <w:pPr>
              <w:widowControl/>
              <w:snapToGrid w:val="0"/>
              <w:ind w:leftChars="-4" w:left="-8"/>
              <w:rPr>
                <w:rFonts w:asciiTheme="minorEastAsia" w:hAnsiTheme="minorEastAsia" w:cs="Times New Roman"/>
                <w:color w:val="FF0000"/>
                <w:kern w:val="0"/>
                <w:sz w:val="24"/>
                <w:szCs w:val="24"/>
              </w:rPr>
            </w:pPr>
            <w:r w:rsidRPr="00A750E9">
              <w:rPr>
                <w:rFonts w:asciiTheme="minorEastAsia" w:hAnsiTheme="minorEastAsia" w:cs="Times New Roman"/>
                <w:color w:val="FF0000"/>
                <w:kern w:val="0"/>
                <w:sz w:val="24"/>
                <w:szCs w:val="24"/>
              </w:rPr>
              <w:t>“协同”维度下各类课程与思想政治理论课同向同行的路径研究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A750E9" w:rsidRDefault="006315E2" w:rsidP="006315E2">
            <w:pPr>
              <w:widowControl/>
              <w:snapToGrid w:val="0"/>
              <w:ind w:leftChars="-67" w:left="-134"/>
              <w:jc w:val="center"/>
              <w:rPr>
                <w:rFonts w:asciiTheme="minorEastAsia" w:hAnsiTheme="minorEastAsia" w:cs="Times New Roman"/>
                <w:color w:val="FF0000"/>
                <w:kern w:val="0"/>
                <w:sz w:val="24"/>
                <w:szCs w:val="24"/>
              </w:rPr>
            </w:pPr>
            <w:r w:rsidRPr="00A750E9">
              <w:rPr>
                <w:rFonts w:asciiTheme="minorEastAsia" w:hAnsiTheme="minorEastAsia" w:cs="Times New Roman"/>
                <w:color w:val="FF0000"/>
                <w:kern w:val="0"/>
                <w:sz w:val="24"/>
                <w:szCs w:val="24"/>
              </w:rPr>
              <w:t>颜新跃</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湖南城建职业技术学院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“微时代”背景下高职学生主流意识形态教育研究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张玉</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湖南理工职业技术学院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习近平语言艺术引领下的高校思想政治理论课话语体系构建研究与实践</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黄国庆</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岳阳职业技术学院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信息化背景下高职思想政治理论课课堂生态建构究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陈伶</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益阳医学高等专科学校</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新时代背景下大学生宪法意识培育研究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周宁</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湖南工艺美术职业学院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高职院校“工匠精神”培育融入校园文化建设的路径研究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陈燕妮</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135487" w:rsidRDefault="006315E2" w:rsidP="00636D10">
            <w:pPr>
              <w:widowControl/>
              <w:snapToGrid w:val="0"/>
              <w:ind w:firstLineChars="8" w:firstLine="17"/>
              <w:rPr>
                <w:rFonts w:asciiTheme="minorEastAsia" w:hAnsiTheme="minorEastAsia" w:cs="Times New Roman"/>
                <w:spacing w:val="-10"/>
                <w:kern w:val="0"/>
                <w:sz w:val="24"/>
                <w:szCs w:val="24"/>
              </w:rPr>
            </w:pPr>
            <w:r w:rsidRPr="00135487">
              <w:rPr>
                <w:rFonts w:asciiTheme="minorEastAsia" w:hAnsiTheme="minorEastAsia" w:cs="Times New Roman"/>
                <w:spacing w:val="-10"/>
                <w:kern w:val="0"/>
                <w:sz w:val="24"/>
                <w:szCs w:val="24"/>
              </w:rPr>
              <w:t>张家界航空工业职业</w:t>
            </w:r>
            <w:bookmarkStart w:id="0" w:name="_GoBack"/>
            <w:bookmarkEnd w:id="0"/>
            <w:r w:rsidRPr="00135487">
              <w:rPr>
                <w:rFonts w:asciiTheme="minorEastAsia" w:hAnsiTheme="minorEastAsia" w:cs="Times New Roman"/>
                <w:spacing w:val="-10"/>
                <w:kern w:val="0"/>
                <w:sz w:val="24"/>
                <w:szCs w:val="24"/>
              </w:rPr>
              <w:t>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习近平青年观视阈下高校思想政治教育培育大学生积极心理品质研究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吕沁</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90016C" w:rsidP="006315E2">
            <w:pPr>
              <w:widowControl/>
              <w:snapToGrid w:val="0"/>
              <w:ind w:leftChars="-67" w:left="-134"/>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r w:rsidR="006315E2" w:rsidRPr="006315E2">
              <w:rPr>
                <w:rFonts w:asciiTheme="minorEastAsia" w:hAnsiTheme="minorEastAsia" w:cs="Times New Roman"/>
                <w:kern w:val="0"/>
                <w:sz w:val="24"/>
                <w:szCs w:val="24"/>
              </w:rPr>
              <w:t>8B40</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湖南劳动人事职业学院</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习近平良好家风思想泛在教育研究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曾婷</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18C01</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新时代高校辅导员素质能力提升途径研究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李玲芝</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18C02</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习近平历史观视角下大学生英雄情怀培育融入高校思想政治教育研究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白丹妮</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18C03</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新时代优化大学生思想政治工作环境的对策研究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陈义红</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18C04</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高校辅导员心理危机干预的工作伦理研究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熊恋</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18C05</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湖南农业大学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思想政治教育视野下研究生导师育人作用的研究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张胜利</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18C06</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吉首大学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 xml:space="preserve">新时代高校辅导员与专业课教师协同育人机制研究    </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廖浩</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18C07</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湖南工业大学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湖南省高校辅导员理论素养现状与提升途径研究—以省辅导员素质能力大赛理论考试结果分析为例</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谭珊琦</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18C08</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湘南学院</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高校转型期的校园安保工作社会化模式研究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汪秀云</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18C09</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湖南女子大学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基于协同育人的高校课程思政工作的机制与路径研究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李 瑢</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223984">
            <w:pPr>
              <w:widowControl/>
              <w:snapToGrid w:val="0"/>
              <w:jc w:val="left"/>
              <w:rPr>
                <w:rFonts w:asciiTheme="minorEastAsia" w:hAnsiTheme="minorEastAsia" w:cs="Times New Roman"/>
                <w:kern w:val="0"/>
                <w:sz w:val="24"/>
                <w:szCs w:val="24"/>
              </w:rPr>
            </w:pPr>
            <w:r w:rsidRPr="006315E2">
              <w:rPr>
                <w:rFonts w:asciiTheme="minorEastAsia" w:hAnsiTheme="minorEastAsia" w:cs="Times New Roman"/>
                <w:kern w:val="0"/>
                <w:sz w:val="24"/>
                <w:szCs w:val="24"/>
              </w:rPr>
              <w:t>18C10</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湖南现代物流职业技术学院</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习近平文化自信思想指导下中国特色社会主义法治文化研究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夏红球</w:t>
            </w:r>
          </w:p>
        </w:tc>
      </w:tr>
    </w:tbl>
    <w:p w:rsidR="006315E2" w:rsidRPr="006315E2" w:rsidRDefault="006315E2" w:rsidP="006315E2">
      <w:pPr>
        <w:ind w:firstLineChars="200" w:firstLine="620"/>
        <w:rPr>
          <w:rFonts w:ascii="Times New Roman" w:eastAsia="黑体" w:hAnsi="Times New Roman" w:cs="Times New Roman"/>
          <w:sz w:val="32"/>
          <w:szCs w:val="32"/>
        </w:rPr>
      </w:pPr>
      <w:r w:rsidRPr="006315E2">
        <w:rPr>
          <w:rFonts w:ascii="Times New Roman" w:eastAsia="黑体" w:hAnsi="Times New Roman" w:cs="Times New Roman"/>
          <w:sz w:val="32"/>
          <w:szCs w:val="32"/>
        </w:rPr>
        <w:lastRenderedPageBreak/>
        <w:t>二、保卫工作专项课题（</w:t>
      </w:r>
      <w:r w:rsidRPr="006315E2">
        <w:rPr>
          <w:rFonts w:ascii="Times New Roman" w:eastAsia="黑体" w:hAnsi="Times New Roman" w:cs="Times New Roman"/>
          <w:sz w:val="32"/>
          <w:szCs w:val="32"/>
        </w:rPr>
        <w:t>12</w:t>
      </w:r>
      <w:r w:rsidRPr="006315E2">
        <w:rPr>
          <w:rFonts w:ascii="Times New Roman" w:eastAsia="黑体" w:hAnsi="Times New Roman" w:cs="Times New Roman"/>
          <w:sz w:val="32"/>
          <w:szCs w:val="32"/>
        </w:rPr>
        <w:t>项）</w:t>
      </w:r>
    </w:p>
    <w:tbl>
      <w:tblPr>
        <w:tblW w:w="9181" w:type="dxa"/>
        <w:jc w:val="center"/>
        <w:tblLook w:val="04A0"/>
      </w:tblPr>
      <w:tblGrid>
        <w:gridCol w:w="852"/>
        <w:gridCol w:w="1701"/>
        <w:gridCol w:w="5494"/>
        <w:gridCol w:w="1134"/>
      </w:tblGrid>
      <w:tr w:rsidR="006315E2" w:rsidRPr="006315E2" w:rsidTr="00135487">
        <w:trPr>
          <w:trHeight w:val="623"/>
          <w:tblHeader/>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编号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高校名称</w:t>
            </w:r>
          </w:p>
        </w:tc>
        <w:tc>
          <w:tcPr>
            <w:tcW w:w="549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主持人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湘潭大学</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基于高校德育价值的安全意识养成教育实效提升研究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李丹</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湖南工业大学</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基于大数据研判的高校学生安全稳定工作协同机制构建与实施路径研究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李正军</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湖南理工学院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新时代背景下维护高校女生群体的安全机制创新研究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徐伟红</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邵阳学院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习近平总体国家安全观对新时代大学生安全意识培养的启示研究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姜敏</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湘南学院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地方高校学生安全“四级”网格化管理研究与实践</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刘建平</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基于大学生思想政治教育视野下“校园贷”的风险防范及教育引导研究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周丹</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长沙民政职业技术学院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平安校园建设视角下的高校“十月安全教育月”主体教育活动研究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梁益梦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湖南工业职业技术学院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自媒体视阈下高职院校突发事件应急管理体系建设研究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王俊</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湖南大众传媒职业技术学院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基于任务模型的高校心理危机干预体系研究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郭文姣</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湖南科技职业学院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网络环境下高校社会安全突发事件应急管理机制创新研究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吴飚</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湖南工程职业技术学院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新形势下高职院校“三联三化”治安综合治理模式的探索与实践——以湖南工程职业技术学院为例</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吴大旭</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湖南铁道职业技术学院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基于新媒体平台强化高校意识形态安全建设研究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刘硕</w:t>
            </w:r>
          </w:p>
        </w:tc>
      </w:tr>
    </w:tbl>
    <w:p w:rsidR="006315E2" w:rsidRPr="006315E2" w:rsidRDefault="006315E2" w:rsidP="006315E2">
      <w:pPr>
        <w:ind w:firstLineChars="250" w:firstLine="775"/>
        <w:rPr>
          <w:rFonts w:ascii="Times New Roman" w:eastAsia="黑体" w:hAnsi="Times New Roman" w:cs="Times New Roman"/>
          <w:sz w:val="32"/>
          <w:szCs w:val="32"/>
        </w:rPr>
      </w:pPr>
      <w:r w:rsidRPr="006315E2">
        <w:rPr>
          <w:rFonts w:ascii="Times New Roman" w:eastAsia="黑体" w:hAnsi="Times New Roman" w:cs="Times New Roman"/>
          <w:sz w:val="32"/>
          <w:szCs w:val="32"/>
        </w:rPr>
        <w:t>三、辅导员骨干专项课题（</w:t>
      </w:r>
      <w:r w:rsidRPr="006315E2">
        <w:rPr>
          <w:rFonts w:ascii="Times New Roman" w:eastAsia="黑体" w:hAnsi="Times New Roman" w:cs="Times New Roman"/>
          <w:sz w:val="32"/>
          <w:szCs w:val="32"/>
        </w:rPr>
        <w:t>30</w:t>
      </w:r>
      <w:r w:rsidRPr="006315E2">
        <w:rPr>
          <w:rFonts w:ascii="Times New Roman" w:eastAsia="黑体" w:hAnsi="Times New Roman" w:cs="Times New Roman"/>
          <w:sz w:val="32"/>
          <w:szCs w:val="32"/>
        </w:rPr>
        <w:t>项）</w:t>
      </w:r>
    </w:p>
    <w:tbl>
      <w:tblPr>
        <w:tblW w:w="9215" w:type="dxa"/>
        <w:jc w:val="center"/>
        <w:tblLook w:val="04A0"/>
      </w:tblPr>
      <w:tblGrid>
        <w:gridCol w:w="852"/>
        <w:gridCol w:w="1701"/>
        <w:gridCol w:w="5528"/>
        <w:gridCol w:w="1134"/>
      </w:tblGrid>
      <w:tr w:rsidR="006315E2" w:rsidRPr="006315E2" w:rsidTr="00135487">
        <w:trPr>
          <w:trHeight w:val="623"/>
          <w:tblHeader/>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编号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高校名称</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主持人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新时代“大思政”格局下的高校研究生导师与辅导员合力育人体系研究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张佳</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中南林业科技大学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资助育人体系下高校贫困生成长成才教育探索</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张卓</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湖南商学院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新媒体视域下地方高校大学生精准就业服务探究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赵志学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湘潭大学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新时代高校辅导员职业能力提升路径与方法研究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周成</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18F05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南华大学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“微时代”大学生思想政治教育话语转换研究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周英</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组织认同视角下的大学生社会主义核心价值观培育路径研究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茹娜</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湖南师范大学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以社会主义核心价值观引导大学生网络言行研究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龚曦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湘潭大学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“文化自觉”视角下湖湘文化融入湖南高校思想政治教育研究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管胜昔</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新工科背景下校企协同育人共同体的理论与实践路径探索</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刘文成</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习近平总书记关于青年成长成才重要思想及实践路径研究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叶正芳</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湖南农业大学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新媒体视野下大学生思想政治教育“微”话语权实践路径研究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吴磊</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中南林业科技大学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大数据背景下大学生网络思想政治教育方法创新研究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孟志波</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湖南中医药大学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习近平意识形态思想与新时代我国高校意识形态治理体系建设研究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张凤华</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辅导员与专业教师协同育人机制研究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刘东海</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湖南工业大学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习近平优秀传统文化自信思想与高校思想政治教育工作交互性研究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蔡海燕</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湖南文理学院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地方高校基层团学机构改革背景下学生干部实行轮岗制度的探索</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丁洁</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湖南工程学院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构建高校思想政治教育校际实践育人共同体的模式研究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罗荃</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湖南城市学院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高校思想政治教育与专业教育协同育人的实施路径研究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郭绚霞</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休闲学视野下大学生思想政治教育路径研究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冯煜</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 xml:space="preserve">18F20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创新创业教育视域下“雷锋精神”的内涵挖潜与实现路径研究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南晓鹏</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长沙师范学院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体育精神在新时代大学生思想政治教育中的价值及其实现途径研究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陈向</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湖南信息学院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精准扶贫视野下国家助学金等级量化评定研究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颜丽娜</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湖南生物机电职业技术学院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基于微信平台构建涉农高职院校农职文化育人路径的研究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陈洁</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18F24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 xml:space="preserve">湖南机电职业技术学院 </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习近平新时代背景下高职学生党员发展质量保障机制研究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刘敏</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湖南外贸职业学院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基于高校“双一流”建设的高职辅导员成长路径创新研究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廖炀</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湖南网络工程职业学院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基于台账管理的精准思想政治教育创新研究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田泉</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湖南铁道职业技术学院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高职院校辅导员工作压力与工作满意的关系研究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谢昕晔</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湖南财经工业职业技术学院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实践育人视阈下工匠精神培育与思想政治教育融合的创新研究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唐小桃</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常德职业技术学院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提升高职院校“微信平台”思政教育活力研究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曾炜光</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湖南有色金属职业技术学院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高校突发事件网络舆情应对研究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刘谷生</w:t>
            </w:r>
          </w:p>
        </w:tc>
      </w:tr>
    </w:tbl>
    <w:p w:rsidR="006315E2" w:rsidRPr="006315E2" w:rsidRDefault="006315E2" w:rsidP="00917C9E">
      <w:pPr>
        <w:rPr>
          <w:rFonts w:ascii="Times New Roman" w:eastAsia="仿宋_GB2312" w:hAnsi="Times New Roman" w:cs="Times New Roman"/>
          <w:color w:val="000000" w:themeColor="text1"/>
          <w:sz w:val="32"/>
          <w:szCs w:val="32"/>
        </w:rPr>
      </w:pPr>
    </w:p>
    <w:sectPr w:rsidR="006315E2" w:rsidRPr="006315E2" w:rsidSect="006315E2">
      <w:footerReference w:type="even" r:id="rId7"/>
      <w:footerReference w:type="default" r:id="rId8"/>
      <w:pgSz w:w="11906" w:h="16838" w:code="9"/>
      <w:pgMar w:top="2098" w:right="1474" w:bottom="1985" w:left="1588" w:header="851" w:footer="1588" w:gutter="0"/>
      <w:cols w:space="425"/>
      <w:titlePg/>
      <w:docGrid w:type="linesAndChars" w:linePitch="579"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61" w:rsidRDefault="00FF0D61" w:rsidP="006315E2">
      <w:r>
        <w:separator/>
      </w:r>
    </w:p>
  </w:endnote>
  <w:endnote w:type="continuationSeparator" w:id="0">
    <w:p w:rsidR="00FF0D61" w:rsidRDefault="00FF0D61" w:rsidP="00631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331239"/>
      <w:docPartObj>
        <w:docPartGallery w:val="Page Numbers (Bottom of Page)"/>
        <w:docPartUnique/>
      </w:docPartObj>
    </w:sdtPr>
    <w:sdtEndPr>
      <w:rPr>
        <w:rFonts w:asciiTheme="minorEastAsia" w:hAnsiTheme="minorEastAsia"/>
        <w:sz w:val="28"/>
        <w:szCs w:val="28"/>
      </w:rPr>
    </w:sdtEndPr>
    <w:sdtContent>
      <w:p w:rsidR="006315E2" w:rsidRPr="006315E2" w:rsidRDefault="006315E2">
        <w:pPr>
          <w:pStyle w:val="a7"/>
          <w:rPr>
            <w:rFonts w:asciiTheme="minorEastAsia" w:hAnsiTheme="minorEastAsia"/>
            <w:sz w:val="28"/>
            <w:szCs w:val="28"/>
          </w:rPr>
        </w:pPr>
        <w:r w:rsidRPr="006315E2">
          <w:rPr>
            <w:rFonts w:asciiTheme="minorEastAsia" w:hAnsiTheme="minorEastAsia" w:hint="eastAsia"/>
            <w:sz w:val="28"/>
            <w:szCs w:val="28"/>
          </w:rPr>
          <w:t>－</w:t>
        </w:r>
        <w:r w:rsidR="002A100B" w:rsidRPr="006315E2">
          <w:rPr>
            <w:rFonts w:asciiTheme="minorEastAsia" w:hAnsiTheme="minorEastAsia"/>
            <w:sz w:val="28"/>
            <w:szCs w:val="28"/>
          </w:rPr>
          <w:fldChar w:fldCharType="begin"/>
        </w:r>
        <w:r w:rsidRPr="006315E2">
          <w:rPr>
            <w:rFonts w:asciiTheme="minorEastAsia" w:hAnsiTheme="minorEastAsia"/>
            <w:sz w:val="28"/>
            <w:szCs w:val="28"/>
          </w:rPr>
          <w:instrText>PAGE   \* MERGEFORMAT</w:instrText>
        </w:r>
        <w:r w:rsidR="002A100B" w:rsidRPr="006315E2">
          <w:rPr>
            <w:rFonts w:asciiTheme="minorEastAsia" w:hAnsiTheme="minorEastAsia"/>
            <w:sz w:val="28"/>
            <w:szCs w:val="28"/>
          </w:rPr>
          <w:fldChar w:fldCharType="separate"/>
        </w:r>
        <w:r w:rsidR="00A750E9" w:rsidRPr="00A750E9">
          <w:rPr>
            <w:rFonts w:asciiTheme="minorEastAsia" w:hAnsiTheme="minorEastAsia"/>
            <w:noProof/>
            <w:sz w:val="28"/>
            <w:szCs w:val="28"/>
            <w:lang w:val="zh-CN"/>
          </w:rPr>
          <w:t>2</w:t>
        </w:r>
        <w:r w:rsidR="002A100B" w:rsidRPr="006315E2">
          <w:rPr>
            <w:rFonts w:asciiTheme="minorEastAsia" w:hAnsiTheme="minorEastAsia"/>
            <w:sz w:val="28"/>
            <w:szCs w:val="28"/>
          </w:rPr>
          <w:fldChar w:fldCharType="end"/>
        </w:r>
        <w:r w:rsidRPr="006315E2">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619474"/>
      <w:docPartObj>
        <w:docPartGallery w:val="Page Numbers (Bottom of Page)"/>
        <w:docPartUnique/>
      </w:docPartObj>
    </w:sdtPr>
    <w:sdtEndPr>
      <w:rPr>
        <w:rFonts w:asciiTheme="minorEastAsia" w:hAnsiTheme="minorEastAsia"/>
        <w:sz w:val="28"/>
        <w:szCs w:val="28"/>
      </w:rPr>
    </w:sdtEndPr>
    <w:sdtContent>
      <w:p w:rsidR="006315E2" w:rsidRPr="006315E2" w:rsidRDefault="006315E2" w:rsidP="006315E2">
        <w:pPr>
          <w:pStyle w:val="a7"/>
          <w:jc w:val="right"/>
          <w:rPr>
            <w:rFonts w:asciiTheme="minorEastAsia" w:hAnsiTheme="minorEastAsia"/>
            <w:sz w:val="28"/>
            <w:szCs w:val="28"/>
          </w:rPr>
        </w:pPr>
        <w:r w:rsidRPr="006315E2">
          <w:rPr>
            <w:rFonts w:asciiTheme="minorEastAsia" w:hAnsiTheme="minorEastAsia" w:hint="eastAsia"/>
            <w:sz w:val="28"/>
            <w:szCs w:val="28"/>
          </w:rPr>
          <w:t>－</w:t>
        </w:r>
        <w:r w:rsidR="002A100B" w:rsidRPr="006315E2">
          <w:rPr>
            <w:rFonts w:asciiTheme="minorEastAsia" w:hAnsiTheme="minorEastAsia"/>
            <w:sz w:val="28"/>
            <w:szCs w:val="28"/>
          </w:rPr>
          <w:fldChar w:fldCharType="begin"/>
        </w:r>
        <w:r w:rsidRPr="006315E2">
          <w:rPr>
            <w:rFonts w:asciiTheme="minorEastAsia" w:hAnsiTheme="minorEastAsia"/>
            <w:sz w:val="28"/>
            <w:szCs w:val="28"/>
          </w:rPr>
          <w:instrText>PAGE   \* MERGEFORMAT</w:instrText>
        </w:r>
        <w:r w:rsidR="002A100B" w:rsidRPr="006315E2">
          <w:rPr>
            <w:rFonts w:asciiTheme="minorEastAsia" w:hAnsiTheme="minorEastAsia"/>
            <w:sz w:val="28"/>
            <w:szCs w:val="28"/>
          </w:rPr>
          <w:fldChar w:fldCharType="separate"/>
        </w:r>
        <w:r w:rsidR="00A750E9" w:rsidRPr="00A750E9">
          <w:rPr>
            <w:rFonts w:asciiTheme="minorEastAsia" w:hAnsiTheme="minorEastAsia"/>
            <w:noProof/>
            <w:sz w:val="28"/>
            <w:szCs w:val="28"/>
            <w:lang w:val="zh-CN"/>
          </w:rPr>
          <w:t>3</w:t>
        </w:r>
        <w:r w:rsidR="002A100B" w:rsidRPr="006315E2">
          <w:rPr>
            <w:rFonts w:asciiTheme="minorEastAsia" w:hAnsiTheme="minorEastAsia"/>
            <w:sz w:val="28"/>
            <w:szCs w:val="28"/>
          </w:rPr>
          <w:fldChar w:fldCharType="end"/>
        </w:r>
        <w:r w:rsidRPr="006315E2">
          <w:rPr>
            <w:rFonts w:ascii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61" w:rsidRDefault="00FF0D61" w:rsidP="006315E2">
      <w:r>
        <w:separator/>
      </w:r>
    </w:p>
  </w:footnote>
  <w:footnote w:type="continuationSeparator" w:id="0">
    <w:p w:rsidR="00FF0D61" w:rsidRDefault="00FF0D61" w:rsidP="00631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327C7"/>
    <w:multiLevelType w:val="hybridMultilevel"/>
    <w:tmpl w:val="96129C0C"/>
    <w:lvl w:ilvl="0" w:tplc="6388B1A4">
      <w:start w:val="1"/>
      <w:numFmt w:val="japaneseCounting"/>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0"/>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C9E"/>
    <w:rsid w:val="00066E2B"/>
    <w:rsid w:val="00135487"/>
    <w:rsid w:val="00140D6D"/>
    <w:rsid w:val="001B3AEE"/>
    <w:rsid w:val="00223984"/>
    <w:rsid w:val="0029493E"/>
    <w:rsid w:val="002A100B"/>
    <w:rsid w:val="002A414E"/>
    <w:rsid w:val="003B0216"/>
    <w:rsid w:val="003B563F"/>
    <w:rsid w:val="00416BE4"/>
    <w:rsid w:val="00461C59"/>
    <w:rsid w:val="004627AF"/>
    <w:rsid w:val="00493E65"/>
    <w:rsid w:val="00511523"/>
    <w:rsid w:val="006010DC"/>
    <w:rsid w:val="006315E2"/>
    <w:rsid w:val="00636D10"/>
    <w:rsid w:val="00783159"/>
    <w:rsid w:val="00893B7C"/>
    <w:rsid w:val="008E0168"/>
    <w:rsid w:val="0090016C"/>
    <w:rsid w:val="00917C9E"/>
    <w:rsid w:val="00A43D3B"/>
    <w:rsid w:val="00A750E9"/>
    <w:rsid w:val="00AC05B4"/>
    <w:rsid w:val="00E144BA"/>
    <w:rsid w:val="00F65841"/>
    <w:rsid w:val="00FF0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仿宋_GB2312"/>
        <w:color w:val="000000" w:themeColor="text1"/>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9E"/>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C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17C9E"/>
    <w:rPr>
      <w:color w:val="0000FF"/>
      <w:u w:val="single"/>
    </w:rPr>
  </w:style>
  <w:style w:type="paragraph" w:styleId="a5">
    <w:name w:val="Date"/>
    <w:basedOn w:val="a"/>
    <w:next w:val="a"/>
    <w:link w:val="Char"/>
    <w:uiPriority w:val="99"/>
    <w:semiHidden/>
    <w:unhideWhenUsed/>
    <w:rsid w:val="006315E2"/>
    <w:pPr>
      <w:ind w:leftChars="2500" w:left="100"/>
    </w:pPr>
  </w:style>
  <w:style w:type="character" w:customStyle="1" w:styleId="Char">
    <w:name w:val="日期 Char"/>
    <w:basedOn w:val="a0"/>
    <w:link w:val="a5"/>
    <w:uiPriority w:val="99"/>
    <w:semiHidden/>
    <w:rsid w:val="006315E2"/>
    <w:rPr>
      <w:rFonts w:asciiTheme="minorHAnsi" w:eastAsiaTheme="minorEastAsia" w:hAnsiTheme="minorHAnsi" w:cstheme="minorBidi"/>
      <w:color w:val="auto"/>
      <w:kern w:val="2"/>
      <w:sz w:val="21"/>
      <w:szCs w:val="22"/>
    </w:rPr>
  </w:style>
  <w:style w:type="paragraph" w:styleId="a6">
    <w:name w:val="header"/>
    <w:basedOn w:val="a"/>
    <w:link w:val="Char0"/>
    <w:uiPriority w:val="99"/>
    <w:unhideWhenUsed/>
    <w:rsid w:val="00631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315E2"/>
    <w:rPr>
      <w:rFonts w:asciiTheme="minorHAnsi" w:eastAsiaTheme="minorEastAsia" w:hAnsiTheme="minorHAnsi" w:cstheme="minorBidi"/>
      <w:color w:val="auto"/>
      <w:kern w:val="2"/>
      <w:sz w:val="18"/>
      <w:szCs w:val="18"/>
    </w:rPr>
  </w:style>
  <w:style w:type="paragraph" w:styleId="a7">
    <w:name w:val="footer"/>
    <w:basedOn w:val="a"/>
    <w:link w:val="Char1"/>
    <w:uiPriority w:val="99"/>
    <w:unhideWhenUsed/>
    <w:rsid w:val="006315E2"/>
    <w:pPr>
      <w:tabs>
        <w:tab w:val="center" w:pos="4153"/>
        <w:tab w:val="right" w:pos="8306"/>
      </w:tabs>
      <w:snapToGrid w:val="0"/>
      <w:jc w:val="left"/>
    </w:pPr>
    <w:rPr>
      <w:sz w:val="18"/>
      <w:szCs w:val="18"/>
    </w:rPr>
  </w:style>
  <w:style w:type="character" w:customStyle="1" w:styleId="Char1">
    <w:name w:val="页脚 Char"/>
    <w:basedOn w:val="a0"/>
    <w:link w:val="a7"/>
    <w:uiPriority w:val="99"/>
    <w:rsid w:val="006315E2"/>
    <w:rPr>
      <w:rFonts w:asciiTheme="minorHAnsi" w:eastAsiaTheme="minorEastAsia" w:hAnsiTheme="minorHAnsi" w:cstheme="minorBidi"/>
      <w:color w:val="auto"/>
      <w:kern w:val="2"/>
      <w:sz w:val="18"/>
      <w:szCs w:val="18"/>
    </w:rPr>
  </w:style>
  <w:style w:type="paragraph" w:styleId="a8">
    <w:name w:val="Balloon Text"/>
    <w:basedOn w:val="a"/>
    <w:link w:val="Char2"/>
    <w:uiPriority w:val="99"/>
    <w:semiHidden/>
    <w:unhideWhenUsed/>
    <w:rsid w:val="006315E2"/>
    <w:rPr>
      <w:sz w:val="18"/>
      <w:szCs w:val="18"/>
    </w:rPr>
  </w:style>
  <w:style w:type="character" w:customStyle="1" w:styleId="Char2">
    <w:name w:val="批注框文本 Char"/>
    <w:basedOn w:val="a0"/>
    <w:link w:val="a8"/>
    <w:uiPriority w:val="99"/>
    <w:semiHidden/>
    <w:rsid w:val="006315E2"/>
    <w:rPr>
      <w:rFonts w:asciiTheme="minorHAnsi" w:eastAsiaTheme="minorEastAsia" w:hAnsiTheme="minorHAnsi" w:cstheme="minorBidi"/>
      <w:color w:val="auto"/>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866</Words>
  <Characters>4941</Characters>
  <Application>Microsoft Office Word</Application>
  <DocSecurity>0</DocSecurity>
  <Lines>41</Lines>
  <Paragraphs>11</Paragraphs>
  <ScaleCrop>false</ScaleCrop>
  <Company>Microsoft</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Administrator</cp:lastModifiedBy>
  <cp:revision>8</cp:revision>
  <cp:lastPrinted>2018-09-19T03:10:00Z</cp:lastPrinted>
  <dcterms:created xsi:type="dcterms:W3CDTF">2018-09-29T07:59:00Z</dcterms:created>
  <dcterms:modified xsi:type="dcterms:W3CDTF">2019-04-01T03:03:00Z</dcterms:modified>
</cp:coreProperties>
</file>